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附件一：</w:t>
      </w:r>
    </w:p>
    <w:p>
      <w:pPr>
        <w:jc w:val="center"/>
        <w:outlineLvl w:val="0"/>
        <w:rPr>
          <w:rFonts w:hint="eastAsia" w:ascii="仿宋" w:hAnsi="仿宋" w:eastAsia="仿宋" w:cs="仿宋"/>
          <w:kern w:val="0"/>
          <w:sz w:val="24"/>
        </w:rPr>
      </w:pPr>
      <w:r>
        <w:rPr>
          <w:rFonts w:hint="eastAsia" w:ascii="仿宋" w:hAnsi="仿宋" w:eastAsia="仿宋" w:cs="仿宋"/>
          <w:b/>
          <w:bCs/>
          <w:kern w:val="0"/>
          <w:sz w:val="21"/>
          <w:szCs w:val="21"/>
          <w:lang w:val="en-US" w:eastAsia="zh-CN"/>
        </w:rPr>
        <w:t>江门市福利彩票发行中心即开型福利彩票综合管理服务项目调研问卷</w:t>
      </w:r>
    </w:p>
    <w:tbl>
      <w:tblPr>
        <w:tblStyle w:val="13"/>
        <w:tblW w:w="96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9" w:hRule="atLeast"/>
          <w:jc w:val="center"/>
        </w:trPr>
        <w:tc>
          <w:tcPr>
            <w:tcW w:w="9692"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b/>
                <w:bCs/>
                <w:kern w:val="0"/>
                <w:sz w:val="21"/>
                <w:szCs w:val="21"/>
                <w:lang w:val="en-US" w:eastAsia="zh-CN"/>
              </w:rPr>
            </w:pPr>
            <w:r>
              <w:rPr>
                <w:rFonts w:hint="eastAsia" w:ascii="仿宋" w:hAnsi="仿宋" w:eastAsia="仿宋" w:cs="仿宋"/>
                <w:b/>
                <w:bCs/>
                <w:kern w:val="0"/>
                <w:sz w:val="21"/>
                <w:szCs w:val="21"/>
                <w:lang w:val="en-US" w:eastAsia="zh-CN"/>
              </w:rPr>
              <w:t>各市场主体：</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 xml:space="preserve">    根据工作管理需要，拟开展江门市福利彩票发行中心即开型福利彩票综合管理服务项目招标工作，依据《政府采购需求管理办法》（财库〔2021〕22号）等文件规定，现通过问卷调查方式面向市场主体开展需求调查，征集采购需求及相关意见建议，为项目招标采购需求和实施计划的编制提供基础材料。</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b/>
                <w:bCs/>
                <w:kern w:val="0"/>
                <w:sz w:val="21"/>
                <w:szCs w:val="21"/>
                <w:lang w:val="en-US" w:eastAsia="zh-CN"/>
              </w:rPr>
            </w:pPr>
            <w:r>
              <w:rPr>
                <w:rFonts w:hint="eastAsia" w:ascii="仿宋" w:hAnsi="仿宋" w:eastAsia="仿宋" w:cs="仿宋"/>
                <w:b/>
                <w:bCs/>
                <w:kern w:val="0"/>
                <w:sz w:val="21"/>
                <w:szCs w:val="21"/>
                <w:lang w:val="en-US" w:eastAsia="zh-CN"/>
              </w:rPr>
              <w:t>【特别说明】</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1.各市场主体所提交文件材料，对于项目服务、货物的技术指标要求应当满足至少三个品牌符合的要求，不得提供有失市场公允的倾向性内容；提交的材料请勿涉及商业秘密、知识产权等可能引发纠纷的内容。</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2.本次征集所收集建议意见材料，将用于编制采购需求参考使用，征集方不向任何市场主体支付任何费用。</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3.本次征集属于政府采购需求前期调查，市场主体提供的方案材料，不属于为本项目整体采购项目或其中分项的前期工作提供设计、编制规范的工作，不影响其参与本项目投标。</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kern w:val="0"/>
                <w:szCs w:val="21"/>
              </w:rPr>
            </w:pPr>
            <w:r>
              <w:rPr>
                <w:rFonts w:hint="eastAsia" w:ascii="仿宋" w:hAnsi="仿宋" w:eastAsia="仿宋" w:cs="仿宋"/>
                <w:kern w:val="0"/>
                <w:sz w:val="21"/>
                <w:szCs w:val="21"/>
                <w:lang w:val="en-US" w:eastAsia="zh-CN"/>
              </w:rPr>
              <w:t>4.（其他）下述所称的“以上”或“以下”均含本数，“不超过”“不足”均不含本数。</w:t>
            </w:r>
          </w:p>
        </w:tc>
      </w:tr>
    </w:tbl>
    <w:p>
      <w:pPr>
        <w:jc w:val="left"/>
        <w:rPr>
          <w:rFonts w:hint="eastAsia" w:ascii="仿宋" w:hAnsi="仿宋" w:eastAsia="仿宋" w:cs="仿宋"/>
          <w:szCs w:val="21"/>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outlineLvl w:val="0"/>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1、填报单位名称（供应商名称）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kern w:val="0"/>
          <w:sz w:val="21"/>
          <w:szCs w:val="21"/>
          <w:u w:val="thick"/>
          <w:lang w:val="en-US" w:eastAsia="zh-CN"/>
        </w:rPr>
      </w:pPr>
      <w:r>
        <w:rPr>
          <w:rFonts w:hint="eastAsia" w:ascii="仿宋" w:hAnsi="仿宋" w:eastAsia="仿宋" w:cs="仿宋"/>
          <w:kern w:val="0"/>
          <w:sz w:val="21"/>
          <w:szCs w:val="21"/>
          <w:u w:val="thick"/>
          <w:lang w:val="en-US" w:eastAsia="zh-CN"/>
        </w:rPr>
        <w:t>_____________          ___</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default"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2、项目人员资质情况？(如没有则填“0”,如有其它证书的，可补充填写)</w:t>
      </w:r>
    </w:p>
    <w:tbl>
      <w:tblPr>
        <w:tblStyle w:val="1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45"/>
        <w:gridCol w:w="2304"/>
        <w:gridCol w:w="3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845" w:type="pct"/>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w:t>
            </w:r>
          </w:p>
        </w:tc>
        <w:tc>
          <w:tcPr>
            <w:tcW w:w="1352" w:type="pct"/>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数量</w:t>
            </w:r>
          </w:p>
        </w:tc>
        <w:tc>
          <w:tcPr>
            <w:tcW w:w="1801" w:type="pct"/>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专业类别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5" w:type="pct"/>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default" w:ascii="仿宋" w:hAnsi="仿宋" w:eastAsia="仿宋" w:cs="仿宋"/>
                <w:kern w:val="0"/>
                <w:sz w:val="21"/>
                <w:szCs w:val="21"/>
                <w:highlight w:val="none"/>
                <w:lang w:val="en-US" w:eastAsia="zh-CN"/>
              </w:rPr>
            </w:pPr>
            <w:r>
              <w:rPr>
                <w:rFonts w:hint="eastAsia" w:ascii="仿宋" w:hAnsi="仿宋" w:eastAsia="仿宋" w:cs="仿宋"/>
                <w:kern w:val="0"/>
                <w:sz w:val="21"/>
                <w:szCs w:val="21"/>
                <w:highlight w:val="none"/>
                <w:lang w:val="en-US" w:eastAsia="zh-CN"/>
              </w:rPr>
              <w:t>本科以上学历证书</w:t>
            </w:r>
          </w:p>
        </w:tc>
        <w:tc>
          <w:tcPr>
            <w:tcW w:w="1352" w:type="pct"/>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kern w:val="0"/>
                <w:sz w:val="21"/>
                <w:szCs w:val="21"/>
                <w:lang w:val="en-US" w:eastAsia="zh-CN"/>
              </w:rPr>
            </w:pPr>
          </w:p>
        </w:tc>
        <w:tc>
          <w:tcPr>
            <w:tcW w:w="1801" w:type="pct"/>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5" w:type="pct"/>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default" w:ascii="仿宋" w:hAnsi="仿宋" w:eastAsia="仿宋" w:cs="仿宋"/>
                <w:kern w:val="0"/>
                <w:sz w:val="21"/>
                <w:szCs w:val="21"/>
                <w:highlight w:val="none"/>
                <w:lang w:val="en-US" w:eastAsia="zh-CN"/>
              </w:rPr>
            </w:pPr>
            <w:r>
              <w:rPr>
                <w:rFonts w:hint="eastAsia" w:ascii="仿宋" w:hAnsi="仿宋" w:eastAsia="仿宋" w:cs="仿宋"/>
                <w:kern w:val="0"/>
                <w:sz w:val="21"/>
                <w:szCs w:val="21"/>
                <w:highlight w:val="none"/>
                <w:lang w:val="en-US" w:eastAsia="zh-CN"/>
              </w:rPr>
              <w:t>人力资源管理师证书</w:t>
            </w:r>
          </w:p>
        </w:tc>
        <w:tc>
          <w:tcPr>
            <w:tcW w:w="1352" w:type="pct"/>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kern w:val="0"/>
                <w:sz w:val="21"/>
                <w:szCs w:val="21"/>
                <w:lang w:val="en-US" w:eastAsia="zh-CN"/>
              </w:rPr>
            </w:pPr>
          </w:p>
        </w:tc>
        <w:tc>
          <w:tcPr>
            <w:tcW w:w="1801" w:type="pct"/>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5" w:type="pct"/>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default" w:ascii="仿宋" w:hAnsi="仿宋" w:eastAsia="仿宋" w:cs="仿宋"/>
                <w:kern w:val="0"/>
                <w:sz w:val="21"/>
                <w:szCs w:val="21"/>
                <w:highlight w:val="none"/>
                <w:lang w:val="en-US" w:eastAsia="zh-CN"/>
              </w:rPr>
            </w:pPr>
            <w:r>
              <w:rPr>
                <w:rFonts w:hint="eastAsia" w:ascii="仿宋" w:hAnsi="仿宋" w:eastAsia="仿宋" w:cs="仿宋"/>
                <w:kern w:val="0"/>
                <w:sz w:val="21"/>
                <w:szCs w:val="21"/>
                <w:highlight w:val="none"/>
                <w:lang w:val="en-US" w:eastAsia="zh-CN"/>
              </w:rPr>
              <w:t>职业指导员证书</w:t>
            </w:r>
          </w:p>
        </w:tc>
        <w:tc>
          <w:tcPr>
            <w:tcW w:w="1352" w:type="pct"/>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kern w:val="0"/>
                <w:sz w:val="21"/>
                <w:szCs w:val="21"/>
                <w:lang w:val="en-US" w:eastAsia="zh-CN"/>
              </w:rPr>
            </w:pPr>
          </w:p>
        </w:tc>
        <w:tc>
          <w:tcPr>
            <w:tcW w:w="1801" w:type="pct"/>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5" w:type="pct"/>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default" w:ascii="仿宋" w:hAnsi="仿宋" w:eastAsia="仿宋" w:cs="仿宋"/>
                <w:kern w:val="0"/>
                <w:sz w:val="21"/>
                <w:szCs w:val="21"/>
                <w:highlight w:val="none"/>
                <w:lang w:val="en-US" w:eastAsia="zh-CN"/>
              </w:rPr>
            </w:pPr>
            <w:r>
              <w:rPr>
                <w:rFonts w:hint="eastAsia" w:ascii="仿宋" w:hAnsi="仿宋" w:eastAsia="仿宋" w:cs="仿宋"/>
                <w:kern w:val="0"/>
                <w:sz w:val="21"/>
                <w:szCs w:val="21"/>
                <w:highlight w:val="none"/>
                <w:lang w:val="en-US" w:eastAsia="zh-CN"/>
              </w:rPr>
              <w:t>员工关系协调员证书</w:t>
            </w:r>
          </w:p>
        </w:tc>
        <w:tc>
          <w:tcPr>
            <w:tcW w:w="1352" w:type="pct"/>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kern w:val="0"/>
                <w:sz w:val="21"/>
                <w:szCs w:val="21"/>
                <w:lang w:val="en-US" w:eastAsia="zh-CN"/>
              </w:rPr>
            </w:pPr>
          </w:p>
        </w:tc>
        <w:tc>
          <w:tcPr>
            <w:tcW w:w="1801" w:type="pct"/>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5" w:type="pct"/>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default" w:ascii="仿宋" w:hAnsi="仿宋" w:eastAsia="仿宋" w:cs="仿宋"/>
                <w:kern w:val="0"/>
                <w:sz w:val="21"/>
                <w:szCs w:val="21"/>
                <w:highlight w:val="none"/>
                <w:lang w:val="en-US" w:eastAsia="zh-CN"/>
              </w:rPr>
            </w:pPr>
            <w:r>
              <w:rPr>
                <w:rFonts w:hint="eastAsia" w:ascii="仿宋" w:hAnsi="仿宋" w:eastAsia="仿宋" w:cs="仿宋"/>
                <w:kern w:val="0"/>
                <w:sz w:val="21"/>
                <w:szCs w:val="21"/>
                <w:highlight w:val="none"/>
                <w:lang w:val="en-US" w:eastAsia="zh-CN"/>
              </w:rPr>
              <w:t>....</w:t>
            </w:r>
          </w:p>
        </w:tc>
        <w:tc>
          <w:tcPr>
            <w:tcW w:w="1352" w:type="pct"/>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kern w:val="0"/>
                <w:sz w:val="21"/>
                <w:szCs w:val="21"/>
                <w:lang w:val="en-US" w:eastAsia="zh-CN"/>
              </w:rPr>
            </w:pPr>
          </w:p>
        </w:tc>
        <w:tc>
          <w:tcPr>
            <w:tcW w:w="1801" w:type="pct"/>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kern w:val="0"/>
                <w:sz w:val="21"/>
                <w:szCs w:val="21"/>
                <w:lang w:val="en-US" w:eastAsia="zh-CN"/>
              </w:rPr>
            </w:pPr>
          </w:p>
        </w:tc>
      </w:tr>
    </w:tbl>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outlineLvl w:val="0"/>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3、供应商取得体系认证的情况？【多选题】</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 暂无企业认证； □ 环境管理体系认证证书；认证范围须包含：</w:t>
      </w:r>
      <w:r>
        <w:rPr>
          <w:rFonts w:hint="eastAsia" w:ascii="仿宋" w:hAnsi="仿宋" w:eastAsia="仿宋" w:cs="仿宋"/>
          <w:kern w:val="0"/>
          <w:sz w:val="21"/>
          <w:szCs w:val="21"/>
          <w:u w:val="single"/>
          <w:lang w:val="en-US" w:eastAsia="zh-CN"/>
        </w:rPr>
        <w:t xml:space="preserve">           </w:t>
      </w:r>
      <w:r>
        <w:rPr>
          <w:rFonts w:hint="eastAsia" w:ascii="仿宋" w:hAnsi="仿宋" w:eastAsia="仿宋" w:cs="仿宋"/>
          <w:kern w:val="0"/>
          <w:sz w:val="21"/>
          <w:szCs w:val="21"/>
          <w:u w:val="none"/>
          <w:lang w:val="en-US" w:eastAsia="zh-CN"/>
        </w:rPr>
        <w:t>；</w:t>
      </w:r>
      <w:r>
        <w:rPr>
          <w:rFonts w:hint="eastAsia" w:ascii="仿宋" w:hAnsi="仿宋" w:eastAsia="仿宋" w:cs="仿宋"/>
          <w:kern w:val="0"/>
          <w:sz w:val="21"/>
          <w:szCs w:val="21"/>
          <w:lang w:val="en-US" w:eastAsia="zh-CN"/>
        </w:rPr>
        <w:t>□ 质量管理体系认证证书；</w:t>
      </w:r>
      <w:r>
        <w:rPr>
          <w:rFonts w:hint="eastAsia" w:ascii="仿宋" w:hAnsi="仿宋" w:eastAsia="仿宋" w:cs="仿宋"/>
          <w:kern w:val="0"/>
          <w:sz w:val="21"/>
          <w:szCs w:val="21"/>
          <w:u w:val="single"/>
          <w:lang w:val="en-US" w:eastAsia="zh-CN"/>
        </w:rPr>
        <w:t xml:space="preserve">            </w:t>
      </w:r>
      <w:r>
        <w:rPr>
          <w:rFonts w:hint="eastAsia" w:ascii="仿宋" w:hAnsi="仿宋" w:eastAsia="仿宋" w:cs="仿宋"/>
          <w:kern w:val="0"/>
          <w:sz w:val="21"/>
          <w:szCs w:val="21"/>
          <w:u w:val="none"/>
          <w:lang w:val="en-US" w:eastAsia="zh-CN"/>
        </w:rPr>
        <w:t>；</w:t>
      </w:r>
      <w:r>
        <w:rPr>
          <w:rFonts w:hint="eastAsia" w:ascii="仿宋" w:hAnsi="仿宋" w:eastAsia="仿宋" w:cs="仿宋"/>
          <w:kern w:val="0"/>
          <w:sz w:val="21"/>
          <w:szCs w:val="21"/>
          <w:lang w:val="en-US" w:eastAsia="zh-CN"/>
        </w:rPr>
        <w:t>□ 职业健康安全管理体系认证证书；</w:t>
      </w:r>
      <w:r>
        <w:rPr>
          <w:rFonts w:hint="eastAsia" w:ascii="仿宋" w:hAnsi="仿宋" w:eastAsia="仿宋" w:cs="仿宋"/>
          <w:kern w:val="0"/>
          <w:sz w:val="21"/>
          <w:szCs w:val="21"/>
          <w:u w:val="single"/>
          <w:lang w:val="en-US" w:eastAsia="zh-CN"/>
        </w:rPr>
        <w:t xml:space="preserve">             </w:t>
      </w:r>
      <w:r>
        <w:rPr>
          <w:rFonts w:hint="eastAsia" w:ascii="仿宋" w:hAnsi="仿宋" w:eastAsia="仿宋" w:cs="仿宋"/>
          <w:kern w:val="0"/>
          <w:sz w:val="21"/>
          <w:szCs w:val="21"/>
          <w:u w:val="none"/>
          <w:lang w:val="en-US" w:eastAsia="zh-CN"/>
        </w:rPr>
        <w:t>；</w:t>
      </w:r>
      <w:r>
        <w:rPr>
          <w:rFonts w:hint="eastAsia" w:ascii="仿宋" w:hAnsi="仿宋" w:eastAsia="仿宋" w:cs="仿宋"/>
          <w:kern w:val="0"/>
          <w:sz w:val="21"/>
          <w:szCs w:val="21"/>
          <w:lang w:val="en-US" w:eastAsia="zh-CN"/>
        </w:rPr>
        <w:t xml:space="preserve"> □ 其他</w:t>
      </w:r>
      <w:r>
        <w:rPr>
          <w:rFonts w:hint="eastAsia" w:ascii="仿宋" w:hAnsi="仿宋" w:eastAsia="仿宋" w:cs="仿宋"/>
          <w:kern w:val="0"/>
          <w:sz w:val="21"/>
          <w:szCs w:val="21"/>
          <w:u w:val="thick"/>
          <w:lang w:val="en-US" w:eastAsia="zh-CN"/>
        </w:rPr>
        <w:t>_______________</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outlineLvl w:val="0"/>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4、售后服务能力【单选题】</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iCs/>
          <w:kern w:val="0"/>
          <w:sz w:val="21"/>
          <w:szCs w:val="21"/>
          <w:lang w:val="en-US" w:eastAsia="zh-CN"/>
        </w:rPr>
      </w:pPr>
      <w:r>
        <w:rPr>
          <w:rFonts w:hint="eastAsia" w:ascii="仿宋" w:hAnsi="仿宋" w:eastAsia="仿宋" w:cs="仿宋"/>
          <w:i/>
          <w:iCs/>
          <w:kern w:val="0"/>
          <w:sz w:val="21"/>
          <w:szCs w:val="21"/>
          <w:lang w:val="en-US" w:eastAsia="zh-CN"/>
        </w:rPr>
        <w:t>请填写供应商办公地址或售后服务点地址。</w:t>
      </w:r>
    </w:p>
    <w:p>
      <w:pPr>
        <w:pStyle w:val="8"/>
        <w:rPr>
          <w:rFonts w:hint="eastAsia" w:ascii="仿宋" w:hAnsi="仿宋" w:eastAsia="仿宋" w:cs="仿宋"/>
          <w:lang w:val="en-US" w:eastAsia="zh-CN"/>
        </w:rPr>
      </w:pPr>
      <w:r>
        <w:rPr>
          <w:rFonts w:hint="eastAsia" w:ascii="仿宋" w:hAnsi="仿宋" w:eastAsia="仿宋" w:cs="仿宋"/>
          <w:kern w:val="0"/>
          <w:sz w:val="21"/>
          <w:szCs w:val="21"/>
          <w:lang w:val="en-US" w:eastAsia="zh-CN"/>
        </w:rPr>
        <w:t>□ 江门市； □ 江门市外广东省内； □ 广东省外；</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outlineLvl w:val="0"/>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5、同类项目业绩情况？</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iCs/>
          <w:kern w:val="0"/>
          <w:sz w:val="21"/>
          <w:szCs w:val="21"/>
          <w:lang w:val="en-US" w:eastAsia="zh-CN"/>
        </w:rPr>
      </w:pPr>
      <w:r>
        <w:rPr>
          <w:rFonts w:hint="eastAsia" w:ascii="仿宋" w:hAnsi="仿宋" w:eastAsia="仿宋" w:cs="仿宋"/>
          <w:i/>
          <w:iCs/>
          <w:kern w:val="0"/>
          <w:sz w:val="21"/>
          <w:szCs w:val="21"/>
          <w:lang w:val="en-US" w:eastAsia="zh-CN"/>
        </w:rPr>
        <w:t>同类</w:t>
      </w:r>
      <w:r>
        <w:rPr>
          <w:rFonts w:hint="eastAsia" w:ascii="仿宋" w:hAnsi="仿宋" w:eastAsia="仿宋" w:cs="仿宋"/>
          <w:i/>
          <w:iCs/>
          <w:kern w:val="0"/>
          <w:sz w:val="21"/>
          <w:szCs w:val="21"/>
          <w:highlight w:val="none"/>
          <w:lang w:val="en-US" w:eastAsia="zh-CN"/>
        </w:rPr>
        <w:t>项目指信息化建设类的一项或多项服务【</w:t>
      </w:r>
      <w:r>
        <w:rPr>
          <w:rFonts w:hint="eastAsia" w:ascii="仿宋" w:hAnsi="仿宋" w:eastAsia="仿宋" w:cs="仿宋"/>
          <w:i/>
          <w:iCs/>
          <w:kern w:val="0"/>
          <w:sz w:val="21"/>
          <w:szCs w:val="21"/>
          <w:lang w:val="en-US" w:eastAsia="zh-CN"/>
        </w:rPr>
        <w:t>如无相关业绩请以“/”表示】</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5"/>
        <w:gridCol w:w="2862"/>
        <w:gridCol w:w="1704"/>
        <w:gridCol w:w="1704"/>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dxa"/>
          </w:tcPr>
          <w:p>
            <w:pPr>
              <w:pStyle w:val="8"/>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w:t>
            </w:r>
          </w:p>
        </w:tc>
        <w:tc>
          <w:tcPr>
            <w:tcW w:w="2862"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项目名称</w:t>
            </w:r>
          </w:p>
        </w:tc>
        <w:tc>
          <w:tcPr>
            <w:tcW w:w="1704"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采购单位</w:t>
            </w:r>
          </w:p>
        </w:tc>
        <w:tc>
          <w:tcPr>
            <w:tcW w:w="1704"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合同金额（万元）</w:t>
            </w:r>
          </w:p>
        </w:tc>
        <w:tc>
          <w:tcPr>
            <w:tcW w:w="1704"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中标品牌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w:t>
            </w:r>
          </w:p>
        </w:tc>
        <w:tc>
          <w:tcPr>
            <w:tcW w:w="2862" w:type="dxa"/>
          </w:tcPr>
          <w:p>
            <w:pPr>
              <w:pStyle w:val="8"/>
              <w:jc w:val="left"/>
              <w:rPr>
                <w:rFonts w:hint="eastAsia" w:ascii="仿宋" w:hAnsi="仿宋" w:eastAsia="仿宋" w:cs="仿宋"/>
                <w:vertAlign w:val="baseline"/>
                <w:lang w:val="en-US" w:eastAsia="zh-CN"/>
              </w:rPr>
            </w:pPr>
          </w:p>
        </w:tc>
        <w:tc>
          <w:tcPr>
            <w:tcW w:w="1704" w:type="dxa"/>
          </w:tcPr>
          <w:p>
            <w:pPr>
              <w:pStyle w:val="8"/>
              <w:jc w:val="left"/>
              <w:rPr>
                <w:rFonts w:hint="eastAsia" w:ascii="仿宋" w:hAnsi="仿宋" w:eastAsia="仿宋" w:cs="仿宋"/>
                <w:vertAlign w:val="baseline"/>
                <w:lang w:val="en-US" w:eastAsia="zh-CN"/>
              </w:rPr>
            </w:pPr>
          </w:p>
        </w:tc>
        <w:tc>
          <w:tcPr>
            <w:tcW w:w="1704" w:type="dxa"/>
          </w:tcPr>
          <w:p>
            <w:pPr>
              <w:pStyle w:val="8"/>
              <w:jc w:val="left"/>
              <w:rPr>
                <w:rFonts w:hint="eastAsia" w:ascii="仿宋" w:hAnsi="仿宋" w:eastAsia="仿宋" w:cs="仿宋"/>
                <w:vertAlign w:val="baseline"/>
                <w:lang w:val="en-US" w:eastAsia="zh-CN"/>
              </w:rPr>
            </w:pPr>
          </w:p>
        </w:tc>
        <w:tc>
          <w:tcPr>
            <w:tcW w:w="1704" w:type="dxa"/>
          </w:tcPr>
          <w:p>
            <w:pPr>
              <w:pStyle w:val="8"/>
              <w:jc w:val="left"/>
              <w:rPr>
                <w:rFonts w:hint="eastAsia"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2</w:t>
            </w:r>
          </w:p>
        </w:tc>
        <w:tc>
          <w:tcPr>
            <w:tcW w:w="2862" w:type="dxa"/>
          </w:tcPr>
          <w:p>
            <w:pPr>
              <w:pStyle w:val="8"/>
              <w:jc w:val="left"/>
              <w:rPr>
                <w:rFonts w:hint="eastAsia" w:ascii="仿宋" w:hAnsi="仿宋" w:eastAsia="仿宋" w:cs="仿宋"/>
                <w:vertAlign w:val="baseline"/>
                <w:lang w:val="en-US" w:eastAsia="zh-CN"/>
              </w:rPr>
            </w:pPr>
          </w:p>
        </w:tc>
        <w:tc>
          <w:tcPr>
            <w:tcW w:w="1704" w:type="dxa"/>
          </w:tcPr>
          <w:p>
            <w:pPr>
              <w:pStyle w:val="8"/>
              <w:jc w:val="left"/>
              <w:rPr>
                <w:rFonts w:hint="eastAsia" w:ascii="仿宋" w:hAnsi="仿宋" w:eastAsia="仿宋" w:cs="仿宋"/>
                <w:vertAlign w:val="baseline"/>
                <w:lang w:val="en-US" w:eastAsia="zh-CN"/>
              </w:rPr>
            </w:pPr>
          </w:p>
        </w:tc>
        <w:tc>
          <w:tcPr>
            <w:tcW w:w="1704" w:type="dxa"/>
          </w:tcPr>
          <w:p>
            <w:pPr>
              <w:pStyle w:val="8"/>
              <w:jc w:val="left"/>
              <w:rPr>
                <w:rFonts w:hint="eastAsia" w:ascii="仿宋" w:hAnsi="仿宋" w:eastAsia="仿宋" w:cs="仿宋"/>
                <w:vertAlign w:val="baseline"/>
                <w:lang w:val="en-US" w:eastAsia="zh-CN"/>
              </w:rPr>
            </w:pPr>
          </w:p>
        </w:tc>
        <w:tc>
          <w:tcPr>
            <w:tcW w:w="1704" w:type="dxa"/>
          </w:tcPr>
          <w:p>
            <w:pPr>
              <w:pStyle w:val="8"/>
              <w:jc w:val="left"/>
              <w:rPr>
                <w:rFonts w:hint="eastAsia"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3</w:t>
            </w:r>
          </w:p>
        </w:tc>
        <w:tc>
          <w:tcPr>
            <w:tcW w:w="2862" w:type="dxa"/>
          </w:tcPr>
          <w:p>
            <w:pPr>
              <w:pStyle w:val="8"/>
              <w:jc w:val="left"/>
              <w:rPr>
                <w:rFonts w:hint="eastAsia" w:ascii="仿宋" w:hAnsi="仿宋" w:eastAsia="仿宋" w:cs="仿宋"/>
                <w:vertAlign w:val="baseline"/>
                <w:lang w:val="en-US" w:eastAsia="zh-CN"/>
              </w:rPr>
            </w:pPr>
          </w:p>
        </w:tc>
        <w:tc>
          <w:tcPr>
            <w:tcW w:w="1704" w:type="dxa"/>
          </w:tcPr>
          <w:p>
            <w:pPr>
              <w:pStyle w:val="8"/>
              <w:jc w:val="left"/>
              <w:rPr>
                <w:rFonts w:hint="eastAsia" w:ascii="仿宋" w:hAnsi="仿宋" w:eastAsia="仿宋" w:cs="仿宋"/>
                <w:vertAlign w:val="baseline"/>
                <w:lang w:val="en-US" w:eastAsia="zh-CN"/>
              </w:rPr>
            </w:pPr>
          </w:p>
        </w:tc>
        <w:tc>
          <w:tcPr>
            <w:tcW w:w="1704" w:type="dxa"/>
          </w:tcPr>
          <w:p>
            <w:pPr>
              <w:pStyle w:val="8"/>
              <w:jc w:val="left"/>
              <w:rPr>
                <w:rFonts w:hint="eastAsia" w:ascii="仿宋" w:hAnsi="仿宋" w:eastAsia="仿宋" w:cs="仿宋"/>
                <w:vertAlign w:val="baseline"/>
                <w:lang w:val="en-US" w:eastAsia="zh-CN"/>
              </w:rPr>
            </w:pPr>
          </w:p>
        </w:tc>
        <w:tc>
          <w:tcPr>
            <w:tcW w:w="1704" w:type="dxa"/>
          </w:tcPr>
          <w:p>
            <w:pPr>
              <w:pStyle w:val="8"/>
              <w:jc w:val="left"/>
              <w:rPr>
                <w:rFonts w:hint="eastAsia"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4</w:t>
            </w:r>
          </w:p>
        </w:tc>
        <w:tc>
          <w:tcPr>
            <w:tcW w:w="2862" w:type="dxa"/>
          </w:tcPr>
          <w:p>
            <w:pPr>
              <w:pStyle w:val="8"/>
              <w:jc w:val="left"/>
              <w:rPr>
                <w:rFonts w:hint="eastAsia" w:ascii="仿宋" w:hAnsi="仿宋" w:eastAsia="仿宋" w:cs="仿宋"/>
                <w:vertAlign w:val="baseline"/>
                <w:lang w:val="en-US" w:eastAsia="zh-CN"/>
              </w:rPr>
            </w:pPr>
          </w:p>
        </w:tc>
        <w:tc>
          <w:tcPr>
            <w:tcW w:w="1704" w:type="dxa"/>
          </w:tcPr>
          <w:p>
            <w:pPr>
              <w:pStyle w:val="8"/>
              <w:jc w:val="left"/>
              <w:rPr>
                <w:rFonts w:hint="eastAsia" w:ascii="仿宋" w:hAnsi="仿宋" w:eastAsia="仿宋" w:cs="仿宋"/>
                <w:vertAlign w:val="baseline"/>
                <w:lang w:val="en-US" w:eastAsia="zh-CN"/>
              </w:rPr>
            </w:pPr>
          </w:p>
        </w:tc>
        <w:tc>
          <w:tcPr>
            <w:tcW w:w="1704" w:type="dxa"/>
          </w:tcPr>
          <w:p>
            <w:pPr>
              <w:pStyle w:val="8"/>
              <w:jc w:val="left"/>
              <w:rPr>
                <w:rFonts w:hint="eastAsia" w:ascii="仿宋" w:hAnsi="仿宋" w:eastAsia="仿宋" w:cs="仿宋"/>
                <w:vertAlign w:val="baseline"/>
                <w:lang w:val="en-US" w:eastAsia="zh-CN"/>
              </w:rPr>
            </w:pPr>
          </w:p>
        </w:tc>
        <w:tc>
          <w:tcPr>
            <w:tcW w:w="1704" w:type="dxa"/>
          </w:tcPr>
          <w:p>
            <w:pPr>
              <w:pStyle w:val="8"/>
              <w:jc w:val="left"/>
              <w:rPr>
                <w:rFonts w:hint="eastAsia"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dxa"/>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5</w:t>
            </w:r>
          </w:p>
        </w:tc>
        <w:tc>
          <w:tcPr>
            <w:tcW w:w="2862" w:type="dxa"/>
          </w:tcPr>
          <w:p>
            <w:pPr>
              <w:pStyle w:val="8"/>
              <w:jc w:val="left"/>
              <w:rPr>
                <w:rFonts w:hint="eastAsia" w:ascii="仿宋" w:hAnsi="仿宋" w:eastAsia="仿宋" w:cs="仿宋"/>
                <w:vertAlign w:val="baseline"/>
                <w:lang w:val="en-US" w:eastAsia="zh-CN"/>
              </w:rPr>
            </w:pPr>
          </w:p>
        </w:tc>
        <w:tc>
          <w:tcPr>
            <w:tcW w:w="1704" w:type="dxa"/>
          </w:tcPr>
          <w:p>
            <w:pPr>
              <w:pStyle w:val="8"/>
              <w:jc w:val="left"/>
              <w:rPr>
                <w:rFonts w:hint="eastAsia" w:ascii="仿宋" w:hAnsi="仿宋" w:eastAsia="仿宋" w:cs="仿宋"/>
                <w:vertAlign w:val="baseline"/>
                <w:lang w:val="en-US" w:eastAsia="zh-CN"/>
              </w:rPr>
            </w:pPr>
          </w:p>
        </w:tc>
        <w:tc>
          <w:tcPr>
            <w:tcW w:w="1704" w:type="dxa"/>
          </w:tcPr>
          <w:p>
            <w:pPr>
              <w:pStyle w:val="8"/>
              <w:jc w:val="left"/>
              <w:rPr>
                <w:rFonts w:hint="eastAsia" w:ascii="仿宋" w:hAnsi="仿宋" w:eastAsia="仿宋" w:cs="仿宋"/>
                <w:vertAlign w:val="baseline"/>
                <w:lang w:val="en-US" w:eastAsia="zh-CN"/>
              </w:rPr>
            </w:pPr>
          </w:p>
        </w:tc>
        <w:tc>
          <w:tcPr>
            <w:tcW w:w="1704" w:type="dxa"/>
          </w:tcPr>
          <w:p>
            <w:pPr>
              <w:pStyle w:val="8"/>
              <w:jc w:val="left"/>
              <w:rPr>
                <w:rFonts w:hint="eastAsia" w:ascii="仿宋" w:hAnsi="仿宋" w:eastAsia="仿宋" w:cs="仿宋"/>
                <w:vertAlign w:val="baseline"/>
                <w:lang w:val="en-US" w:eastAsia="zh-CN"/>
              </w:rPr>
            </w:pPr>
          </w:p>
        </w:tc>
      </w:tr>
    </w:tbl>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outlineLvl w:val="0"/>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6、供应商或其员工获得相关的奖项、荣誉情况</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iCs/>
          <w:kern w:val="0"/>
          <w:sz w:val="21"/>
          <w:szCs w:val="21"/>
          <w:lang w:val="en-US" w:eastAsia="zh-CN"/>
        </w:rPr>
      </w:pPr>
      <w:r>
        <w:rPr>
          <w:rFonts w:hint="eastAsia" w:ascii="仿宋" w:hAnsi="仿宋" w:eastAsia="仿宋" w:cs="仿宋"/>
          <w:i/>
          <w:iCs/>
          <w:kern w:val="0"/>
          <w:sz w:val="21"/>
          <w:szCs w:val="21"/>
          <w:lang w:val="en-US" w:eastAsia="zh-CN"/>
        </w:rPr>
        <w:t>【如无相关奖项、荣誉请以“/”表示】</w:t>
      </w:r>
    </w:p>
    <w:tbl>
      <w:tblPr>
        <w:tblStyle w:val="1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6"/>
        <w:gridCol w:w="3567"/>
        <w:gridCol w:w="3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pct"/>
          </w:tcPr>
          <w:p>
            <w:pPr>
              <w:pStyle w:val="8"/>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w:t>
            </w:r>
          </w:p>
        </w:tc>
        <w:tc>
          <w:tcPr>
            <w:tcW w:w="2093" w:type="pct"/>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证书名称</w:t>
            </w:r>
          </w:p>
        </w:tc>
        <w:tc>
          <w:tcPr>
            <w:tcW w:w="2051" w:type="pct"/>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证书颁发机构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pct"/>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证书名称1</w:t>
            </w:r>
          </w:p>
        </w:tc>
        <w:tc>
          <w:tcPr>
            <w:tcW w:w="2093" w:type="pct"/>
          </w:tcPr>
          <w:p>
            <w:pPr>
              <w:pStyle w:val="8"/>
              <w:jc w:val="left"/>
              <w:rPr>
                <w:rFonts w:hint="eastAsia" w:ascii="仿宋" w:hAnsi="仿宋" w:eastAsia="仿宋" w:cs="仿宋"/>
                <w:vertAlign w:val="baseline"/>
                <w:lang w:val="en-US" w:eastAsia="zh-CN"/>
              </w:rPr>
            </w:pPr>
          </w:p>
        </w:tc>
        <w:tc>
          <w:tcPr>
            <w:tcW w:w="2051" w:type="pct"/>
          </w:tcPr>
          <w:p>
            <w:pPr>
              <w:pStyle w:val="8"/>
              <w:jc w:val="left"/>
              <w:rPr>
                <w:rFonts w:hint="eastAsia"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pct"/>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证书名称2</w:t>
            </w:r>
          </w:p>
        </w:tc>
        <w:tc>
          <w:tcPr>
            <w:tcW w:w="2093" w:type="pct"/>
          </w:tcPr>
          <w:p>
            <w:pPr>
              <w:pStyle w:val="8"/>
              <w:jc w:val="left"/>
              <w:rPr>
                <w:rFonts w:hint="eastAsia" w:ascii="仿宋" w:hAnsi="仿宋" w:eastAsia="仿宋" w:cs="仿宋"/>
                <w:vertAlign w:val="baseline"/>
                <w:lang w:val="en-US" w:eastAsia="zh-CN"/>
              </w:rPr>
            </w:pPr>
          </w:p>
        </w:tc>
        <w:tc>
          <w:tcPr>
            <w:tcW w:w="2051" w:type="pct"/>
          </w:tcPr>
          <w:p>
            <w:pPr>
              <w:pStyle w:val="8"/>
              <w:jc w:val="left"/>
              <w:rPr>
                <w:rFonts w:hint="eastAsia"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pct"/>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证书名称3</w:t>
            </w:r>
          </w:p>
        </w:tc>
        <w:tc>
          <w:tcPr>
            <w:tcW w:w="2093" w:type="pct"/>
          </w:tcPr>
          <w:p>
            <w:pPr>
              <w:pStyle w:val="8"/>
              <w:jc w:val="left"/>
              <w:rPr>
                <w:rFonts w:hint="eastAsia" w:ascii="仿宋" w:hAnsi="仿宋" w:eastAsia="仿宋" w:cs="仿宋"/>
                <w:vertAlign w:val="baseline"/>
                <w:lang w:val="en-US" w:eastAsia="zh-CN"/>
              </w:rPr>
            </w:pPr>
          </w:p>
        </w:tc>
        <w:tc>
          <w:tcPr>
            <w:tcW w:w="2051" w:type="pct"/>
          </w:tcPr>
          <w:p>
            <w:pPr>
              <w:pStyle w:val="8"/>
              <w:jc w:val="left"/>
              <w:rPr>
                <w:rFonts w:hint="eastAsia"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pct"/>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证书名称4</w:t>
            </w:r>
          </w:p>
        </w:tc>
        <w:tc>
          <w:tcPr>
            <w:tcW w:w="2093" w:type="pct"/>
          </w:tcPr>
          <w:p>
            <w:pPr>
              <w:pStyle w:val="8"/>
              <w:jc w:val="left"/>
              <w:rPr>
                <w:rFonts w:hint="eastAsia" w:ascii="仿宋" w:hAnsi="仿宋" w:eastAsia="仿宋" w:cs="仿宋"/>
                <w:vertAlign w:val="baseline"/>
                <w:lang w:val="en-US" w:eastAsia="zh-CN"/>
              </w:rPr>
            </w:pPr>
          </w:p>
        </w:tc>
        <w:tc>
          <w:tcPr>
            <w:tcW w:w="2051" w:type="pct"/>
          </w:tcPr>
          <w:p>
            <w:pPr>
              <w:pStyle w:val="8"/>
              <w:jc w:val="left"/>
              <w:rPr>
                <w:rFonts w:hint="eastAsia"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pct"/>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证书名称5</w:t>
            </w:r>
          </w:p>
        </w:tc>
        <w:tc>
          <w:tcPr>
            <w:tcW w:w="2093" w:type="pct"/>
          </w:tcPr>
          <w:p>
            <w:pPr>
              <w:pStyle w:val="8"/>
              <w:jc w:val="left"/>
              <w:rPr>
                <w:rFonts w:hint="eastAsia" w:ascii="仿宋" w:hAnsi="仿宋" w:eastAsia="仿宋" w:cs="仿宋"/>
                <w:vertAlign w:val="baseline"/>
                <w:lang w:val="en-US" w:eastAsia="zh-CN"/>
              </w:rPr>
            </w:pPr>
          </w:p>
        </w:tc>
        <w:tc>
          <w:tcPr>
            <w:tcW w:w="2051" w:type="pct"/>
          </w:tcPr>
          <w:p>
            <w:pPr>
              <w:pStyle w:val="8"/>
              <w:jc w:val="left"/>
              <w:rPr>
                <w:rFonts w:hint="eastAsia" w:ascii="仿宋" w:hAnsi="仿宋" w:eastAsia="仿宋" w:cs="仿宋"/>
                <w:vertAlign w:val="baseline"/>
                <w:lang w:val="en-US" w:eastAsia="zh-CN"/>
              </w:rPr>
            </w:pPr>
          </w:p>
        </w:tc>
      </w:tr>
    </w:tbl>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jc w:val="left"/>
        <w:textAlignment w:val="center"/>
        <w:outlineLvl w:val="0"/>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采购标的技术要求及报价</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lang w:val="en-US" w:eastAsia="zh-CN"/>
        </w:rPr>
      </w:pPr>
      <w:r>
        <w:rPr>
          <w:rFonts w:hint="eastAsia" w:ascii="仿宋" w:hAnsi="仿宋" w:eastAsia="仿宋" w:cs="仿宋"/>
          <w:i/>
          <w:iCs/>
          <w:kern w:val="0"/>
          <w:sz w:val="21"/>
          <w:szCs w:val="21"/>
          <w:lang w:val="en-US" w:eastAsia="zh-CN"/>
        </w:rPr>
        <w:t>【请根据附件三工作服务内容进行报价】</w:t>
      </w:r>
    </w:p>
    <w:tbl>
      <w:tblPr>
        <w:tblStyle w:val="13"/>
        <w:tblW w:w="82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5"/>
        <w:gridCol w:w="3268"/>
        <w:gridCol w:w="1332"/>
        <w:gridCol w:w="1331"/>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035" w:type="dxa"/>
            <w:vAlign w:val="center"/>
          </w:tcPr>
          <w:p>
            <w:pPr>
              <w:adjustRightInd w:val="0"/>
              <w:snapToGrid w:val="0"/>
              <w:jc w:val="center"/>
              <w:rPr>
                <w:rFonts w:hint="eastAsia" w:ascii="仿宋" w:hAnsi="仿宋" w:eastAsia="仿宋" w:cs="仿宋"/>
                <w:b/>
                <w:kern w:val="0"/>
                <w:szCs w:val="21"/>
              </w:rPr>
            </w:pPr>
            <w:r>
              <w:rPr>
                <w:rFonts w:hint="eastAsia" w:ascii="仿宋" w:hAnsi="仿宋" w:eastAsia="仿宋" w:cs="仿宋"/>
                <w:b/>
                <w:bCs/>
                <w:szCs w:val="21"/>
              </w:rPr>
              <w:t>序号</w:t>
            </w:r>
          </w:p>
        </w:tc>
        <w:tc>
          <w:tcPr>
            <w:tcW w:w="3268" w:type="dxa"/>
            <w:vAlign w:val="center"/>
          </w:tcPr>
          <w:p>
            <w:pPr>
              <w:adjustRightInd w:val="0"/>
              <w:snapToGrid w:val="0"/>
              <w:jc w:val="center"/>
              <w:rPr>
                <w:rFonts w:hint="eastAsia" w:ascii="仿宋" w:hAnsi="仿宋" w:eastAsia="仿宋" w:cs="仿宋"/>
                <w:b/>
                <w:kern w:val="0"/>
                <w:szCs w:val="21"/>
              </w:rPr>
            </w:pPr>
            <w:r>
              <w:rPr>
                <w:rFonts w:hint="eastAsia" w:ascii="仿宋" w:hAnsi="仿宋" w:eastAsia="仿宋" w:cs="仿宋"/>
                <w:b/>
                <w:kern w:val="0"/>
                <w:szCs w:val="21"/>
              </w:rPr>
              <w:t>分项名称</w:t>
            </w:r>
          </w:p>
        </w:tc>
        <w:tc>
          <w:tcPr>
            <w:tcW w:w="1332" w:type="dxa"/>
            <w:vAlign w:val="center"/>
          </w:tcPr>
          <w:p>
            <w:pPr>
              <w:adjustRightInd w:val="0"/>
              <w:snapToGrid w:val="0"/>
              <w:jc w:val="center"/>
              <w:rPr>
                <w:rFonts w:hint="eastAsia" w:ascii="仿宋" w:hAnsi="仿宋" w:eastAsia="仿宋" w:cs="仿宋"/>
                <w:b/>
                <w:kern w:val="0"/>
                <w:szCs w:val="21"/>
              </w:rPr>
            </w:pPr>
            <w:r>
              <w:rPr>
                <w:rFonts w:hint="eastAsia" w:ascii="仿宋" w:hAnsi="仿宋" w:eastAsia="仿宋" w:cs="仿宋"/>
                <w:b/>
                <w:bCs/>
                <w:szCs w:val="21"/>
              </w:rPr>
              <w:t>数量</w:t>
            </w:r>
          </w:p>
        </w:tc>
        <w:tc>
          <w:tcPr>
            <w:tcW w:w="1331" w:type="dxa"/>
            <w:vAlign w:val="center"/>
          </w:tcPr>
          <w:p>
            <w:pPr>
              <w:adjustRightInd w:val="0"/>
              <w:snapToGrid w:val="0"/>
              <w:jc w:val="center"/>
              <w:rPr>
                <w:rFonts w:hint="eastAsia" w:ascii="仿宋" w:hAnsi="仿宋" w:eastAsia="仿宋" w:cs="仿宋"/>
                <w:b/>
                <w:kern w:val="0"/>
                <w:szCs w:val="21"/>
              </w:rPr>
            </w:pPr>
            <w:r>
              <w:rPr>
                <w:rFonts w:hint="eastAsia" w:ascii="仿宋" w:hAnsi="仿宋" w:eastAsia="仿宋" w:cs="仿宋"/>
                <w:b/>
                <w:bCs/>
                <w:szCs w:val="21"/>
              </w:rPr>
              <w:t>单位</w:t>
            </w:r>
          </w:p>
        </w:tc>
        <w:tc>
          <w:tcPr>
            <w:tcW w:w="1331" w:type="dxa"/>
            <w:vAlign w:val="center"/>
          </w:tcPr>
          <w:p>
            <w:pPr>
              <w:adjustRightInd w:val="0"/>
              <w:snapToGrid w:val="0"/>
              <w:jc w:val="center"/>
              <w:rPr>
                <w:rFonts w:hint="eastAsia" w:ascii="仿宋" w:hAnsi="仿宋" w:eastAsia="仿宋" w:cs="仿宋"/>
                <w:b/>
                <w:bCs/>
                <w:szCs w:val="21"/>
              </w:rPr>
            </w:pPr>
            <w:r>
              <w:rPr>
                <w:rFonts w:hint="eastAsia" w:ascii="仿宋" w:hAnsi="仿宋" w:eastAsia="仿宋" w:cs="仿宋"/>
                <w:b/>
                <w:bCs/>
                <w:szCs w:val="21"/>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035" w:type="dxa"/>
            <w:vAlign w:val="center"/>
          </w:tcPr>
          <w:p>
            <w:pPr>
              <w:adjustRightInd w:val="0"/>
              <w:snapToGrid w:val="0"/>
              <w:jc w:val="center"/>
              <w:rPr>
                <w:rFonts w:hint="eastAsia" w:ascii="仿宋" w:hAnsi="仿宋" w:eastAsia="仿宋" w:cs="仿宋"/>
                <w:kern w:val="0"/>
                <w:szCs w:val="21"/>
              </w:rPr>
            </w:pPr>
            <w:r>
              <w:rPr>
                <w:rFonts w:hint="eastAsia" w:ascii="仿宋" w:hAnsi="仿宋" w:eastAsia="仿宋" w:cs="仿宋"/>
                <w:kern w:val="0"/>
                <w:szCs w:val="21"/>
              </w:rPr>
              <w:t>1</w:t>
            </w:r>
          </w:p>
        </w:tc>
        <w:tc>
          <w:tcPr>
            <w:tcW w:w="3268" w:type="dxa"/>
            <w:vAlign w:val="center"/>
          </w:tcPr>
          <w:p>
            <w:pPr>
              <w:adjustRightInd w:val="0"/>
              <w:snapToGrid w:val="0"/>
              <w:jc w:val="left"/>
              <w:rPr>
                <w:rFonts w:hint="eastAsia" w:ascii="仿宋" w:hAnsi="仿宋" w:eastAsia="仿宋" w:cs="仿宋"/>
                <w:lang w:val="en-US" w:eastAsia="zh-CN"/>
              </w:rPr>
            </w:pPr>
            <w:r>
              <w:rPr>
                <w:rFonts w:hint="eastAsia" w:ascii="仿宋" w:hAnsi="仿宋" w:eastAsia="仿宋" w:cs="仿宋"/>
              </w:rPr>
              <w:t>即开票及福利彩票各品种宣传营销物料、中国福利彩票预制票据等耗材的配送</w:t>
            </w:r>
            <w:r>
              <w:rPr>
                <w:rFonts w:hint="eastAsia" w:ascii="仿宋" w:hAnsi="仿宋" w:eastAsia="仿宋" w:cs="仿宋"/>
                <w:lang w:val="en-US" w:eastAsia="zh-CN"/>
              </w:rPr>
              <w:t>服务</w:t>
            </w:r>
          </w:p>
        </w:tc>
        <w:tc>
          <w:tcPr>
            <w:tcW w:w="1332" w:type="dxa"/>
            <w:vAlign w:val="center"/>
          </w:tcPr>
          <w:p>
            <w:pPr>
              <w:adjustRightInd w:val="0"/>
              <w:snapToGrid w:val="0"/>
              <w:jc w:val="center"/>
              <w:rPr>
                <w:rFonts w:hint="eastAsia" w:ascii="仿宋" w:hAnsi="仿宋" w:eastAsia="仿宋" w:cs="仿宋"/>
                <w:kern w:val="0"/>
                <w:szCs w:val="21"/>
              </w:rPr>
            </w:pPr>
            <w:r>
              <w:rPr>
                <w:rFonts w:hint="eastAsia" w:ascii="仿宋" w:hAnsi="仿宋" w:eastAsia="仿宋" w:cs="仿宋"/>
                <w:kern w:val="0"/>
                <w:szCs w:val="21"/>
              </w:rPr>
              <w:t>1</w:t>
            </w:r>
          </w:p>
        </w:tc>
        <w:tc>
          <w:tcPr>
            <w:tcW w:w="1331" w:type="dxa"/>
            <w:vAlign w:val="center"/>
          </w:tcPr>
          <w:p>
            <w:pPr>
              <w:adjustRightInd w:val="0"/>
              <w:snapToGrid w:val="0"/>
              <w:jc w:val="center"/>
              <w:rPr>
                <w:rFonts w:hint="eastAsia" w:ascii="仿宋" w:hAnsi="仿宋" w:eastAsia="仿宋" w:cs="仿宋"/>
                <w:kern w:val="0"/>
                <w:szCs w:val="21"/>
              </w:rPr>
            </w:pPr>
            <w:r>
              <w:rPr>
                <w:rFonts w:hint="eastAsia" w:ascii="仿宋" w:hAnsi="仿宋" w:eastAsia="仿宋" w:cs="仿宋"/>
              </w:rPr>
              <w:t>项</w:t>
            </w:r>
          </w:p>
        </w:tc>
        <w:tc>
          <w:tcPr>
            <w:tcW w:w="1331" w:type="dxa"/>
            <w:vAlign w:val="center"/>
          </w:tcPr>
          <w:p>
            <w:pPr>
              <w:adjustRightInd w:val="0"/>
              <w:snapToGrid w:val="0"/>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035" w:type="dxa"/>
            <w:vAlign w:val="center"/>
          </w:tcPr>
          <w:p>
            <w:pPr>
              <w:adjustRightInd w:val="0"/>
              <w:snapToGrid w:val="0"/>
              <w:jc w:val="center"/>
              <w:rPr>
                <w:rFonts w:hint="eastAsia" w:ascii="仿宋" w:hAnsi="仿宋" w:eastAsia="仿宋" w:cs="仿宋"/>
                <w:kern w:val="0"/>
                <w:szCs w:val="21"/>
              </w:rPr>
            </w:pPr>
            <w:r>
              <w:rPr>
                <w:rFonts w:hint="eastAsia" w:ascii="仿宋" w:hAnsi="仿宋" w:eastAsia="仿宋" w:cs="仿宋"/>
                <w:kern w:val="0"/>
                <w:szCs w:val="21"/>
              </w:rPr>
              <w:t>2</w:t>
            </w:r>
          </w:p>
        </w:tc>
        <w:tc>
          <w:tcPr>
            <w:tcW w:w="3268" w:type="dxa"/>
            <w:vAlign w:val="center"/>
          </w:tcPr>
          <w:p>
            <w:pPr>
              <w:adjustRightInd w:val="0"/>
              <w:snapToGrid w:val="0"/>
              <w:jc w:val="left"/>
              <w:rPr>
                <w:rFonts w:hint="eastAsia" w:ascii="仿宋" w:hAnsi="仿宋" w:eastAsia="仿宋" w:cs="仿宋"/>
                <w:lang w:val="en-US" w:eastAsia="zh-CN"/>
              </w:rPr>
            </w:pPr>
            <w:r>
              <w:rPr>
                <w:rFonts w:hint="eastAsia" w:ascii="仿宋" w:hAnsi="仿宋" w:eastAsia="仿宋" w:cs="仿宋"/>
              </w:rPr>
              <w:t>设备维护</w:t>
            </w:r>
            <w:r>
              <w:rPr>
                <w:rFonts w:hint="eastAsia" w:ascii="仿宋" w:hAnsi="仿宋" w:eastAsia="仿宋" w:cs="仿宋"/>
                <w:lang w:val="en-US" w:eastAsia="zh-CN"/>
              </w:rPr>
              <w:t>服务</w:t>
            </w:r>
          </w:p>
        </w:tc>
        <w:tc>
          <w:tcPr>
            <w:tcW w:w="1332" w:type="dxa"/>
            <w:vAlign w:val="center"/>
          </w:tcPr>
          <w:p>
            <w:pPr>
              <w:adjustRightInd w:val="0"/>
              <w:snapToGrid w:val="0"/>
              <w:jc w:val="center"/>
              <w:rPr>
                <w:rFonts w:hint="eastAsia" w:ascii="仿宋" w:hAnsi="仿宋" w:eastAsia="仿宋" w:cs="仿宋"/>
                <w:bCs/>
                <w:szCs w:val="21"/>
              </w:rPr>
            </w:pPr>
            <w:r>
              <w:rPr>
                <w:rFonts w:hint="eastAsia" w:ascii="仿宋" w:hAnsi="仿宋" w:eastAsia="仿宋" w:cs="仿宋"/>
                <w:bCs/>
                <w:szCs w:val="21"/>
              </w:rPr>
              <w:t>1</w:t>
            </w:r>
          </w:p>
        </w:tc>
        <w:tc>
          <w:tcPr>
            <w:tcW w:w="1331" w:type="dxa"/>
            <w:vAlign w:val="center"/>
          </w:tcPr>
          <w:p>
            <w:pPr>
              <w:adjustRightInd w:val="0"/>
              <w:snapToGrid w:val="0"/>
              <w:jc w:val="center"/>
              <w:rPr>
                <w:rFonts w:hint="eastAsia" w:ascii="仿宋" w:hAnsi="仿宋" w:eastAsia="仿宋" w:cs="仿宋"/>
                <w:kern w:val="0"/>
                <w:szCs w:val="21"/>
              </w:rPr>
            </w:pPr>
            <w:r>
              <w:rPr>
                <w:rFonts w:hint="eastAsia" w:ascii="仿宋" w:hAnsi="仿宋" w:eastAsia="仿宋" w:cs="仿宋"/>
              </w:rPr>
              <w:t>项</w:t>
            </w:r>
          </w:p>
        </w:tc>
        <w:tc>
          <w:tcPr>
            <w:tcW w:w="1331" w:type="dxa"/>
            <w:vAlign w:val="center"/>
          </w:tcPr>
          <w:p>
            <w:pPr>
              <w:adjustRightInd w:val="0"/>
              <w:snapToGrid w:val="0"/>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035" w:type="dxa"/>
            <w:vAlign w:val="center"/>
          </w:tcPr>
          <w:p>
            <w:pPr>
              <w:adjustRightInd w:val="0"/>
              <w:snapToGrid w:val="0"/>
              <w:jc w:val="center"/>
              <w:rPr>
                <w:rFonts w:hint="eastAsia" w:ascii="仿宋" w:hAnsi="仿宋" w:eastAsia="仿宋" w:cs="仿宋"/>
                <w:kern w:val="0"/>
                <w:szCs w:val="21"/>
              </w:rPr>
            </w:pPr>
            <w:r>
              <w:rPr>
                <w:rFonts w:hint="eastAsia" w:ascii="仿宋" w:hAnsi="仿宋" w:eastAsia="仿宋" w:cs="仿宋"/>
                <w:kern w:val="0"/>
                <w:szCs w:val="21"/>
              </w:rPr>
              <w:t>3</w:t>
            </w:r>
          </w:p>
        </w:tc>
        <w:tc>
          <w:tcPr>
            <w:tcW w:w="3268" w:type="dxa"/>
            <w:vAlign w:val="center"/>
          </w:tcPr>
          <w:p>
            <w:pPr>
              <w:adjustRightInd w:val="0"/>
              <w:snapToGrid w:val="0"/>
              <w:jc w:val="left"/>
              <w:rPr>
                <w:rFonts w:hint="eastAsia" w:ascii="仿宋" w:hAnsi="仿宋" w:eastAsia="仿宋" w:cs="仿宋"/>
                <w:lang w:val="en-US" w:eastAsia="zh-CN"/>
              </w:rPr>
            </w:pPr>
            <w:r>
              <w:rPr>
                <w:rFonts w:hint="eastAsia" w:ascii="仿宋" w:hAnsi="仿宋" w:eastAsia="仿宋" w:cs="仿宋"/>
              </w:rPr>
              <w:t>销售人员培训</w:t>
            </w:r>
            <w:r>
              <w:rPr>
                <w:rFonts w:hint="eastAsia" w:ascii="仿宋" w:hAnsi="仿宋" w:eastAsia="仿宋" w:cs="仿宋"/>
                <w:lang w:val="en-US" w:eastAsia="zh-CN"/>
              </w:rPr>
              <w:t>服务</w:t>
            </w:r>
          </w:p>
        </w:tc>
        <w:tc>
          <w:tcPr>
            <w:tcW w:w="1332" w:type="dxa"/>
            <w:vAlign w:val="center"/>
          </w:tcPr>
          <w:p>
            <w:pPr>
              <w:adjustRightInd w:val="0"/>
              <w:snapToGrid w:val="0"/>
              <w:jc w:val="center"/>
              <w:rPr>
                <w:rFonts w:hint="eastAsia" w:ascii="仿宋" w:hAnsi="仿宋" w:eastAsia="仿宋" w:cs="仿宋"/>
                <w:bCs/>
                <w:szCs w:val="21"/>
              </w:rPr>
            </w:pPr>
            <w:r>
              <w:rPr>
                <w:rFonts w:hint="eastAsia" w:ascii="仿宋" w:hAnsi="仿宋" w:eastAsia="仿宋" w:cs="仿宋"/>
                <w:bCs/>
                <w:szCs w:val="21"/>
              </w:rPr>
              <w:t>1</w:t>
            </w:r>
          </w:p>
        </w:tc>
        <w:tc>
          <w:tcPr>
            <w:tcW w:w="1331" w:type="dxa"/>
            <w:vAlign w:val="center"/>
          </w:tcPr>
          <w:p>
            <w:pPr>
              <w:adjustRightInd w:val="0"/>
              <w:snapToGrid w:val="0"/>
              <w:jc w:val="center"/>
              <w:rPr>
                <w:rFonts w:hint="eastAsia" w:ascii="仿宋" w:hAnsi="仿宋" w:eastAsia="仿宋" w:cs="仿宋"/>
                <w:kern w:val="0"/>
                <w:szCs w:val="21"/>
              </w:rPr>
            </w:pPr>
            <w:r>
              <w:rPr>
                <w:rFonts w:hint="eastAsia" w:ascii="仿宋" w:hAnsi="仿宋" w:eastAsia="仿宋" w:cs="仿宋"/>
              </w:rPr>
              <w:t>项</w:t>
            </w:r>
          </w:p>
        </w:tc>
        <w:tc>
          <w:tcPr>
            <w:tcW w:w="1331" w:type="dxa"/>
            <w:vAlign w:val="center"/>
          </w:tcPr>
          <w:p>
            <w:pPr>
              <w:adjustRightInd w:val="0"/>
              <w:snapToGrid w:val="0"/>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035" w:type="dxa"/>
            <w:vAlign w:val="center"/>
          </w:tcPr>
          <w:p>
            <w:pPr>
              <w:adjustRightInd w:val="0"/>
              <w:snapToGrid w:val="0"/>
              <w:jc w:val="center"/>
              <w:rPr>
                <w:rFonts w:hint="eastAsia" w:ascii="仿宋" w:hAnsi="仿宋" w:eastAsia="仿宋" w:cs="仿宋"/>
                <w:kern w:val="0"/>
                <w:szCs w:val="21"/>
              </w:rPr>
            </w:pPr>
            <w:r>
              <w:rPr>
                <w:rFonts w:hint="eastAsia" w:ascii="仿宋" w:hAnsi="仿宋" w:eastAsia="仿宋" w:cs="仿宋"/>
                <w:kern w:val="0"/>
                <w:szCs w:val="21"/>
              </w:rPr>
              <w:t>4</w:t>
            </w:r>
          </w:p>
        </w:tc>
        <w:tc>
          <w:tcPr>
            <w:tcW w:w="3268" w:type="dxa"/>
            <w:vAlign w:val="center"/>
          </w:tcPr>
          <w:p>
            <w:pPr>
              <w:adjustRightInd w:val="0"/>
              <w:snapToGrid w:val="0"/>
              <w:jc w:val="left"/>
              <w:rPr>
                <w:rFonts w:hint="eastAsia" w:ascii="仿宋" w:hAnsi="仿宋" w:eastAsia="仿宋" w:cs="仿宋"/>
                <w:lang w:val="en-US" w:eastAsia="zh-CN"/>
              </w:rPr>
            </w:pPr>
            <w:r>
              <w:rPr>
                <w:rFonts w:hint="eastAsia" w:ascii="仿宋" w:hAnsi="仿宋" w:eastAsia="仿宋" w:cs="仿宋"/>
              </w:rPr>
              <w:t>销售促进</w:t>
            </w:r>
            <w:r>
              <w:rPr>
                <w:rFonts w:hint="eastAsia" w:ascii="仿宋" w:hAnsi="仿宋" w:eastAsia="仿宋" w:cs="仿宋"/>
                <w:lang w:val="en-US" w:eastAsia="zh-CN"/>
              </w:rPr>
              <w:t>服务</w:t>
            </w:r>
          </w:p>
        </w:tc>
        <w:tc>
          <w:tcPr>
            <w:tcW w:w="1332" w:type="dxa"/>
            <w:vAlign w:val="center"/>
          </w:tcPr>
          <w:p>
            <w:pPr>
              <w:adjustRightInd w:val="0"/>
              <w:snapToGrid w:val="0"/>
              <w:jc w:val="center"/>
              <w:rPr>
                <w:rFonts w:hint="eastAsia" w:ascii="仿宋" w:hAnsi="仿宋" w:eastAsia="仿宋" w:cs="仿宋"/>
                <w:bCs/>
                <w:szCs w:val="21"/>
              </w:rPr>
            </w:pPr>
            <w:r>
              <w:rPr>
                <w:rFonts w:hint="eastAsia" w:ascii="仿宋" w:hAnsi="仿宋" w:eastAsia="仿宋" w:cs="仿宋"/>
                <w:bCs/>
                <w:szCs w:val="21"/>
              </w:rPr>
              <w:t>1</w:t>
            </w:r>
          </w:p>
        </w:tc>
        <w:tc>
          <w:tcPr>
            <w:tcW w:w="1331" w:type="dxa"/>
            <w:vAlign w:val="center"/>
          </w:tcPr>
          <w:p>
            <w:pPr>
              <w:adjustRightInd w:val="0"/>
              <w:snapToGrid w:val="0"/>
              <w:jc w:val="center"/>
              <w:rPr>
                <w:rFonts w:hint="eastAsia" w:ascii="仿宋" w:hAnsi="仿宋" w:eastAsia="仿宋" w:cs="仿宋"/>
                <w:kern w:val="0"/>
                <w:szCs w:val="21"/>
              </w:rPr>
            </w:pPr>
            <w:r>
              <w:rPr>
                <w:rFonts w:hint="eastAsia" w:ascii="仿宋" w:hAnsi="仿宋" w:eastAsia="仿宋" w:cs="仿宋"/>
              </w:rPr>
              <w:t>项</w:t>
            </w:r>
          </w:p>
        </w:tc>
        <w:tc>
          <w:tcPr>
            <w:tcW w:w="1331" w:type="dxa"/>
            <w:vAlign w:val="center"/>
          </w:tcPr>
          <w:p>
            <w:pPr>
              <w:adjustRightInd w:val="0"/>
              <w:snapToGrid w:val="0"/>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035" w:type="dxa"/>
            <w:vAlign w:val="center"/>
          </w:tcPr>
          <w:p>
            <w:pPr>
              <w:adjustRightInd w:val="0"/>
              <w:snapToGrid w:val="0"/>
              <w:jc w:val="center"/>
              <w:rPr>
                <w:rFonts w:hint="eastAsia" w:ascii="仿宋" w:hAnsi="仿宋" w:eastAsia="仿宋" w:cs="仿宋"/>
                <w:kern w:val="0"/>
                <w:szCs w:val="21"/>
              </w:rPr>
            </w:pPr>
            <w:r>
              <w:rPr>
                <w:rFonts w:hint="eastAsia" w:ascii="仿宋" w:hAnsi="仿宋" w:eastAsia="仿宋" w:cs="仿宋"/>
                <w:kern w:val="0"/>
                <w:szCs w:val="21"/>
              </w:rPr>
              <w:t>5</w:t>
            </w:r>
          </w:p>
        </w:tc>
        <w:tc>
          <w:tcPr>
            <w:tcW w:w="3268" w:type="dxa"/>
            <w:vAlign w:val="center"/>
          </w:tcPr>
          <w:p>
            <w:pPr>
              <w:adjustRightInd w:val="0"/>
              <w:snapToGrid w:val="0"/>
              <w:jc w:val="left"/>
              <w:rPr>
                <w:rFonts w:hint="eastAsia" w:ascii="仿宋" w:hAnsi="仿宋" w:eastAsia="仿宋" w:cs="仿宋"/>
                <w:lang w:val="en-US" w:eastAsia="zh-CN"/>
              </w:rPr>
            </w:pPr>
            <w:r>
              <w:rPr>
                <w:rFonts w:hint="eastAsia" w:ascii="仿宋" w:hAnsi="仿宋" w:eastAsia="仿宋" w:cs="仿宋"/>
              </w:rPr>
              <w:t>销售行为监督</w:t>
            </w:r>
            <w:r>
              <w:rPr>
                <w:rFonts w:hint="eastAsia" w:ascii="仿宋" w:hAnsi="仿宋" w:eastAsia="仿宋" w:cs="仿宋"/>
                <w:lang w:val="en-US" w:eastAsia="zh-CN"/>
              </w:rPr>
              <w:t>服务</w:t>
            </w:r>
          </w:p>
        </w:tc>
        <w:tc>
          <w:tcPr>
            <w:tcW w:w="1332" w:type="dxa"/>
            <w:vAlign w:val="center"/>
          </w:tcPr>
          <w:p>
            <w:pPr>
              <w:adjustRightInd w:val="0"/>
              <w:snapToGrid w:val="0"/>
              <w:jc w:val="center"/>
              <w:rPr>
                <w:rFonts w:hint="eastAsia" w:ascii="仿宋" w:hAnsi="仿宋" w:eastAsia="仿宋" w:cs="仿宋"/>
                <w:bCs/>
                <w:szCs w:val="21"/>
              </w:rPr>
            </w:pPr>
            <w:r>
              <w:rPr>
                <w:rFonts w:hint="eastAsia" w:ascii="仿宋" w:hAnsi="仿宋" w:eastAsia="仿宋" w:cs="仿宋"/>
                <w:bCs/>
                <w:szCs w:val="21"/>
              </w:rPr>
              <w:t>1</w:t>
            </w:r>
          </w:p>
        </w:tc>
        <w:tc>
          <w:tcPr>
            <w:tcW w:w="1331" w:type="dxa"/>
            <w:vAlign w:val="center"/>
          </w:tcPr>
          <w:p>
            <w:pPr>
              <w:adjustRightInd w:val="0"/>
              <w:snapToGrid w:val="0"/>
              <w:jc w:val="center"/>
              <w:rPr>
                <w:rFonts w:hint="eastAsia" w:ascii="仿宋" w:hAnsi="仿宋" w:eastAsia="仿宋" w:cs="仿宋"/>
                <w:kern w:val="0"/>
                <w:szCs w:val="21"/>
              </w:rPr>
            </w:pPr>
            <w:r>
              <w:rPr>
                <w:rFonts w:hint="eastAsia" w:ascii="仿宋" w:hAnsi="仿宋" w:eastAsia="仿宋" w:cs="仿宋"/>
              </w:rPr>
              <w:t>项</w:t>
            </w:r>
          </w:p>
        </w:tc>
        <w:tc>
          <w:tcPr>
            <w:tcW w:w="1331" w:type="dxa"/>
            <w:vAlign w:val="center"/>
          </w:tcPr>
          <w:p>
            <w:pPr>
              <w:adjustRightInd w:val="0"/>
              <w:snapToGrid w:val="0"/>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035" w:type="dxa"/>
            <w:vAlign w:val="center"/>
          </w:tcPr>
          <w:p>
            <w:pPr>
              <w:adjustRightInd w:val="0"/>
              <w:snapToGrid w:val="0"/>
              <w:jc w:val="center"/>
              <w:rPr>
                <w:rFonts w:hint="eastAsia" w:ascii="仿宋" w:hAnsi="仿宋" w:eastAsia="仿宋" w:cs="仿宋"/>
                <w:kern w:val="0"/>
                <w:szCs w:val="21"/>
              </w:rPr>
            </w:pPr>
            <w:r>
              <w:rPr>
                <w:rFonts w:hint="eastAsia" w:ascii="仿宋" w:hAnsi="仿宋" w:eastAsia="仿宋" w:cs="仿宋"/>
                <w:kern w:val="0"/>
                <w:szCs w:val="21"/>
              </w:rPr>
              <w:t>6</w:t>
            </w:r>
          </w:p>
        </w:tc>
        <w:tc>
          <w:tcPr>
            <w:tcW w:w="3268" w:type="dxa"/>
            <w:vAlign w:val="center"/>
          </w:tcPr>
          <w:p>
            <w:pPr>
              <w:adjustRightInd w:val="0"/>
              <w:snapToGrid w:val="0"/>
              <w:jc w:val="left"/>
              <w:rPr>
                <w:rFonts w:hint="eastAsia" w:ascii="仿宋" w:hAnsi="仿宋" w:eastAsia="仿宋" w:cs="仿宋"/>
              </w:rPr>
            </w:pPr>
            <w:r>
              <w:rPr>
                <w:rFonts w:hint="eastAsia" w:ascii="仿宋" w:hAnsi="仿宋" w:eastAsia="仿宋" w:cs="仿宋"/>
              </w:rPr>
              <w:t>信息收集服务</w:t>
            </w:r>
          </w:p>
        </w:tc>
        <w:tc>
          <w:tcPr>
            <w:tcW w:w="1332" w:type="dxa"/>
            <w:vAlign w:val="center"/>
          </w:tcPr>
          <w:p>
            <w:pPr>
              <w:adjustRightInd w:val="0"/>
              <w:snapToGrid w:val="0"/>
              <w:jc w:val="center"/>
              <w:rPr>
                <w:rFonts w:hint="eastAsia" w:ascii="仿宋" w:hAnsi="仿宋" w:eastAsia="仿宋" w:cs="仿宋"/>
                <w:bCs/>
                <w:szCs w:val="21"/>
              </w:rPr>
            </w:pPr>
            <w:r>
              <w:rPr>
                <w:rFonts w:hint="eastAsia" w:ascii="仿宋" w:hAnsi="仿宋" w:eastAsia="仿宋" w:cs="仿宋"/>
                <w:bCs/>
                <w:szCs w:val="21"/>
              </w:rPr>
              <w:t>1</w:t>
            </w:r>
          </w:p>
        </w:tc>
        <w:tc>
          <w:tcPr>
            <w:tcW w:w="1331" w:type="dxa"/>
            <w:vAlign w:val="center"/>
          </w:tcPr>
          <w:p>
            <w:pPr>
              <w:adjustRightInd w:val="0"/>
              <w:snapToGrid w:val="0"/>
              <w:jc w:val="center"/>
              <w:rPr>
                <w:rFonts w:hint="eastAsia" w:ascii="仿宋" w:hAnsi="仿宋" w:eastAsia="仿宋" w:cs="仿宋"/>
                <w:kern w:val="0"/>
                <w:szCs w:val="21"/>
              </w:rPr>
            </w:pPr>
            <w:r>
              <w:rPr>
                <w:rFonts w:hint="eastAsia" w:ascii="仿宋" w:hAnsi="仿宋" w:eastAsia="仿宋" w:cs="仿宋"/>
              </w:rPr>
              <w:t>项</w:t>
            </w:r>
          </w:p>
        </w:tc>
        <w:tc>
          <w:tcPr>
            <w:tcW w:w="1331" w:type="dxa"/>
            <w:vAlign w:val="center"/>
          </w:tcPr>
          <w:p>
            <w:pPr>
              <w:adjustRightInd w:val="0"/>
              <w:snapToGrid w:val="0"/>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035" w:type="dxa"/>
            <w:vAlign w:val="center"/>
          </w:tcPr>
          <w:p>
            <w:pPr>
              <w:adjustRightInd w:val="0"/>
              <w:snapToGrid w:val="0"/>
              <w:jc w:val="center"/>
              <w:rPr>
                <w:rFonts w:hint="eastAsia" w:ascii="仿宋" w:hAnsi="仿宋" w:eastAsia="仿宋" w:cs="仿宋"/>
                <w:kern w:val="0"/>
                <w:szCs w:val="21"/>
              </w:rPr>
            </w:pPr>
            <w:r>
              <w:rPr>
                <w:rFonts w:hint="eastAsia" w:ascii="仿宋" w:hAnsi="仿宋" w:eastAsia="仿宋" w:cs="仿宋"/>
                <w:kern w:val="0"/>
                <w:szCs w:val="21"/>
              </w:rPr>
              <w:t>7</w:t>
            </w:r>
          </w:p>
        </w:tc>
        <w:tc>
          <w:tcPr>
            <w:tcW w:w="3268" w:type="dxa"/>
            <w:vAlign w:val="center"/>
          </w:tcPr>
          <w:p>
            <w:pPr>
              <w:adjustRightInd w:val="0"/>
              <w:snapToGrid w:val="0"/>
              <w:jc w:val="left"/>
              <w:rPr>
                <w:rFonts w:hint="eastAsia" w:ascii="仿宋" w:hAnsi="仿宋" w:eastAsia="仿宋" w:cs="仿宋"/>
                <w:kern w:val="0"/>
                <w:szCs w:val="21"/>
              </w:rPr>
            </w:pPr>
            <w:r>
              <w:rPr>
                <w:rFonts w:hint="eastAsia" w:ascii="仿宋" w:hAnsi="仿宋" w:eastAsia="仿宋" w:cs="仿宋"/>
              </w:rPr>
              <w:t>其他服务及要求</w:t>
            </w:r>
          </w:p>
        </w:tc>
        <w:tc>
          <w:tcPr>
            <w:tcW w:w="1332" w:type="dxa"/>
            <w:vAlign w:val="center"/>
          </w:tcPr>
          <w:p>
            <w:pPr>
              <w:adjustRightInd w:val="0"/>
              <w:snapToGrid w:val="0"/>
              <w:jc w:val="center"/>
              <w:rPr>
                <w:rFonts w:hint="eastAsia" w:ascii="仿宋" w:hAnsi="仿宋" w:eastAsia="仿宋" w:cs="仿宋"/>
                <w:bCs/>
                <w:szCs w:val="21"/>
              </w:rPr>
            </w:pPr>
            <w:r>
              <w:rPr>
                <w:rFonts w:hint="eastAsia" w:ascii="仿宋" w:hAnsi="仿宋" w:eastAsia="仿宋" w:cs="仿宋"/>
                <w:bCs/>
                <w:szCs w:val="21"/>
              </w:rPr>
              <w:t>1</w:t>
            </w:r>
          </w:p>
        </w:tc>
        <w:tc>
          <w:tcPr>
            <w:tcW w:w="1331" w:type="dxa"/>
            <w:vAlign w:val="center"/>
          </w:tcPr>
          <w:p>
            <w:pPr>
              <w:adjustRightInd w:val="0"/>
              <w:snapToGrid w:val="0"/>
              <w:jc w:val="center"/>
              <w:rPr>
                <w:rFonts w:hint="eastAsia" w:ascii="仿宋" w:hAnsi="仿宋" w:eastAsia="仿宋" w:cs="仿宋"/>
                <w:kern w:val="0"/>
                <w:szCs w:val="21"/>
              </w:rPr>
            </w:pPr>
            <w:r>
              <w:rPr>
                <w:rFonts w:hint="eastAsia" w:ascii="仿宋" w:hAnsi="仿宋" w:eastAsia="仿宋" w:cs="仿宋"/>
              </w:rPr>
              <w:t>项</w:t>
            </w:r>
          </w:p>
        </w:tc>
        <w:tc>
          <w:tcPr>
            <w:tcW w:w="1331" w:type="dxa"/>
            <w:vAlign w:val="center"/>
          </w:tcPr>
          <w:p>
            <w:pPr>
              <w:adjustRightInd w:val="0"/>
              <w:snapToGrid w:val="0"/>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6966" w:type="dxa"/>
            <w:gridSpan w:val="4"/>
            <w:vAlign w:val="center"/>
          </w:tcPr>
          <w:p>
            <w:pPr>
              <w:adjustRightInd w:val="0"/>
              <w:snapToGrid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331" w:type="dxa"/>
            <w:vAlign w:val="center"/>
          </w:tcPr>
          <w:p>
            <w:pPr>
              <w:adjustRightInd w:val="0"/>
              <w:snapToGrid w:val="0"/>
              <w:jc w:val="center"/>
              <w:rPr>
                <w:rFonts w:hint="eastAsia" w:ascii="仿宋" w:hAnsi="仿宋" w:eastAsia="仿宋" w:cs="仿宋"/>
              </w:rPr>
            </w:pPr>
          </w:p>
        </w:tc>
      </w:tr>
    </w:tbl>
    <w:p>
      <w:pPr>
        <w:pStyle w:val="12"/>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outlineLvl w:val="0"/>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8、对本项目资格要求、技术和商务评价指标的建议</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center"/>
        <w:rPr>
          <w:rFonts w:hint="eastAsia" w:ascii="仿宋" w:hAnsi="仿宋" w:eastAsia="仿宋" w:cs="仿宋"/>
          <w:i/>
          <w:iCs/>
          <w:kern w:val="0"/>
          <w:sz w:val="21"/>
          <w:szCs w:val="21"/>
          <w:lang w:val="en-US" w:eastAsia="zh-CN"/>
        </w:rPr>
      </w:pPr>
      <w:r>
        <w:rPr>
          <w:rFonts w:hint="eastAsia" w:ascii="仿宋" w:hAnsi="仿宋" w:eastAsia="仿宋" w:cs="仿宋"/>
          <w:i/>
          <w:iCs/>
          <w:kern w:val="0"/>
          <w:sz w:val="21"/>
          <w:szCs w:val="21"/>
          <w:lang w:val="en-US" w:eastAsia="zh-CN"/>
        </w:rPr>
        <w:t>本类项目是否设置特定资格条件、以及贵司认为评审因素中应重点考察的因素</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kern w:val="0"/>
          <w:sz w:val="21"/>
          <w:szCs w:val="21"/>
          <w:u w:val="thick"/>
          <w:lang w:val="en-US" w:eastAsia="zh-CN"/>
        </w:rPr>
      </w:pPr>
      <w:r>
        <w:rPr>
          <w:rFonts w:hint="eastAsia" w:ascii="仿宋" w:hAnsi="仿宋" w:eastAsia="仿宋" w:cs="仿宋"/>
          <w:kern w:val="0"/>
          <w:sz w:val="21"/>
          <w:szCs w:val="21"/>
          <w:u w:val="thick"/>
          <w:lang w:val="en-US" w:eastAsia="zh-CN"/>
        </w:rPr>
        <w:t>________                                                             _____</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outlineLvl w:val="0"/>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9、市场主体（供应商）联系人姓名</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kern w:val="0"/>
          <w:sz w:val="21"/>
          <w:szCs w:val="21"/>
          <w:u w:val="thick"/>
          <w:lang w:val="en-US" w:eastAsia="zh-CN"/>
        </w:rPr>
      </w:pPr>
      <w:r>
        <w:rPr>
          <w:rFonts w:hint="eastAsia" w:ascii="仿宋" w:hAnsi="仿宋" w:eastAsia="仿宋" w:cs="仿宋"/>
          <w:kern w:val="0"/>
          <w:sz w:val="21"/>
          <w:szCs w:val="21"/>
          <w:u w:val="thick"/>
          <w:lang w:val="en-US" w:eastAsia="zh-CN"/>
        </w:rPr>
        <w:t xml:space="preserve">__________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outlineLvl w:val="0"/>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10、市场主体（供应商）联系人电话</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kern w:val="0"/>
          <w:sz w:val="21"/>
          <w:szCs w:val="21"/>
          <w:u w:val="thick"/>
          <w:lang w:val="en-US" w:eastAsia="zh-CN"/>
        </w:rPr>
      </w:pPr>
      <w:r>
        <w:rPr>
          <w:rFonts w:hint="eastAsia" w:ascii="仿宋" w:hAnsi="仿宋" w:eastAsia="仿宋" w:cs="仿宋"/>
          <w:kern w:val="0"/>
          <w:sz w:val="21"/>
          <w:szCs w:val="21"/>
          <w:u w:val="thick"/>
          <w:lang w:val="en-US" w:eastAsia="zh-CN"/>
        </w:rPr>
        <w:t>_______                  _</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outlineLvl w:val="0"/>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11、市场主体（供应商）邮箱</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szCs w:val="21"/>
          <w:lang w:val="en-US" w:eastAsia="zh-CN"/>
        </w:rPr>
      </w:pPr>
      <w:r>
        <w:rPr>
          <w:rFonts w:hint="eastAsia" w:ascii="仿宋" w:hAnsi="仿宋" w:eastAsia="仿宋" w:cs="仿宋"/>
          <w:kern w:val="0"/>
          <w:sz w:val="21"/>
          <w:szCs w:val="21"/>
          <w:u w:val="thick"/>
          <w:lang w:val="en-US" w:eastAsia="zh-CN"/>
        </w:rPr>
        <w:t>______                  __</w:t>
      </w:r>
    </w:p>
    <w:p>
      <w:pPr>
        <w:pStyle w:val="19"/>
        <w:keepNext w:val="0"/>
        <w:keepLines w:val="0"/>
        <w:pageBreakBefore w:val="0"/>
        <w:kinsoku/>
        <w:wordWrap/>
        <w:overflowPunct/>
        <w:topLinePunct w:val="0"/>
        <w:autoSpaceDE/>
        <w:autoSpaceDN/>
        <w:bidi w:val="0"/>
        <w:adjustRightInd/>
        <w:snapToGrid/>
        <w:spacing w:line="360" w:lineRule="auto"/>
        <w:jc w:val="right"/>
        <w:rPr>
          <w:rFonts w:hint="eastAsia" w:ascii="仿宋" w:hAnsi="仿宋" w:eastAsia="仿宋" w:cs="仿宋"/>
          <w:kern w:val="0"/>
          <w:sz w:val="21"/>
          <w:szCs w:val="21"/>
          <w:lang w:val="en-US" w:eastAsia="zh-CN"/>
        </w:rPr>
      </w:pPr>
    </w:p>
    <w:p>
      <w:pPr>
        <w:pStyle w:val="19"/>
        <w:keepNext w:val="0"/>
        <w:keepLines w:val="0"/>
        <w:pageBreakBefore w:val="0"/>
        <w:kinsoku/>
        <w:wordWrap/>
        <w:overflowPunct/>
        <w:topLinePunct w:val="0"/>
        <w:autoSpaceDE/>
        <w:autoSpaceDN/>
        <w:bidi w:val="0"/>
        <w:adjustRightInd/>
        <w:snapToGrid/>
        <w:spacing w:line="360" w:lineRule="auto"/>
        <w:jc w:val="right"/>
        <w:rPr>
          <w:rFonts w:hint="eastAsia" w:ascii="仿宋" w:hAnsi="仿宋" w:eastAsia="仿宋" w:cs="仿宋"/>
          <w:kern w:val="0"/>
          <w:sz w:val="21"/>
          <w:szCs w:val="21"/>
          <w:lang w:val="en-US" w:eastAsia="zh-CN"/>
        </w:rPr>
      </w:pPr>
    </w:p>
    <w:p>
      <w:pPr>
        <w:pStyle w:val="19"/>
        <w:keepNext w:val="0"/>
        <w:keepLines w:val="0"/>
        <w:pageBreakBefore w:val="0"/>
        <w:kinsoku/>
        <w:wordWrap/>
        <w:overflowPunct/>
        <w:topLinePunct w:val="0"/>
        <w:autoSpaceDE/>
        <w:autoSpaceDN/>
        <w:bidi w:val="0"/>
        <w:adjustRightInd/>
        <w:snapToGrid/>
        <w:spacing w:line="360" w:lineRule="auto"/>
        <w:jc w:val="right"/>
        <w:rPr>
          <w:rFonts w:hint="eastAsia" w:ascii="仿宋" w:hAnsi="仿宋" w:eastAsia="仿宋" w:cs="仿宋"/>
          <w:kern w:val="0"/>
          <w:sz w:val="21"/>
          <w:szCs w:val="21"/>
          <w:lang w:val="en-US" w:eastAsia="zh-CN"/>
        </w:rPr>
      </w:pPr>
    </w:p>
    <w:p>
      <w:pPr>
        <w:pStyle w:val="19"/>
        <w:keepNext w:val="0"/>
        <w:keepLines w:val="0"/>
        <w:pageBreakBefore w:val="0"/>
        <w:kinsoku/>
        <w:wordWrap/>
        <w:overflowPunct/>
        <w:topLinePunct w:val="0"/>
        <w:autoSpaceDE/>
        <w:autoSpaceDN/>
        <w:bidi w:val="0"/>
        <w:adjustRightInd/>
        <w:snapToGrid/>
        <w:spacing w:line="360" w:lineRule="auto"/>
        <w:jc w:val="right"/>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市场主体（供应商）盖章（落款处）</w:t>
      </w:r>
    </w:p>
    <w:p>
      <w:pPr>
        <w:pStyle w:val="19"/>
        <w:keepNext w:val="0"/>
        <w:keepLines w:val="0"/>
        <w:pageBreakBefore w:val="0"/>
        <w:kinsoku/>
        <w:wordWrap/>
        <w:overflowPunct/>
        <w:topLinePunct w:val="0"/>
        <w:autoSpaceDE/>
        <w:autoSpaceDN/>
        <w:bidi w:val="0"/>
        <w:adjustRightInd/>
        <w:snapToGrid/>
        <w:spacing w:line="360" w:lineRule="auto"/>
        <w:jc w:val="right"/>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日期：    月  日</w:t>
      </w:r>
    </w:p>
    <w:p>
      <w:pP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br w:type="page"/>
      </w:r>
    </w:p>
    <w:p>
      <w:pPr>
        <w:pStyle w:val="18"/>
        <w:rPr>
          <w:rFonts w:hint="default" w:ascii="仿宋" w:hAnsi="仿宋" w:eastAsia="仿宋" w:cs="仿宋"/>
          <w:szCs w:val="24"/>
        </w:rPr>
      </w:pPr>
      <w:r>
        <w:rPr>
          <w:rFonts w:ascii="仿宋" w:hAnsi="仿宋" w:eastAsia="仿宋" w:cs="仿宋"/>
          <w:b/>
          <w:bCs/>
          <w:sz w:val="30"/>
          <w:szCs w:val="30"/>
        </w:rPr>
        <w:t>附件二：</w:t>
      </w:r>
      <w:r>
        <w:rPr>
          <w:rFonts w:ascii="仿宋" w:hAnsi="仿宋" w:eastAsia="仿宋" w:cs="仿宋"/>
          <w:szCs w:val="24"/>
        </w:rPr>
        <w:t>其他相关证明材料（包括：1、营业执照或相关单位登记证书（若法人或者其他组织参与的），自然人的身份证明（若自然人参与的）；2、法定代表人/负责人证明书或授权委托书（格式自拟）等。）</w:t>
      </w:r>
    </w:p>
    <w:p>
      <w:pPr>
        <w:pStyle w:val="19"/>
        <w:keepNext w:val="0"/>
        <w:keepLines w:val="0"/>
        <w:pageBreakBefore w:val="0"/>
        <w:kinsoku/>
        <w:wordWrap/>
        <w:overflowPunct/>
        <w:topLinePunct w:val="0"/>
        <w:autoSpaceDE/>
        <w:autoSpaceDN/>
        <w:bidi w:val="0"/>
        <w:adjustRightInd/>
        <w:snapToGrid/>
        <w:spacing w:line="360" w:lineRule="auto"/>
        <w:jc w:val="right"/>
        <w:rPr>
          <w:rFonts w:hint="eastAsia" w:ascii="仿宋" w:hAnsi="仿宋" w:eastAsia="仿宋" w:cs="仿宋"/>
          <w:kern w:val="0"/>
          <w:sz w:val="21"/>
          <w:szCs w:val="21"/>
          <w:lang w:val="en-US" w:eastAsia="zh-CN"/>
        </w:rPr>
      </w:pPr>
    </w:p>
    <w:p>
      <w:pPr>
        <w:pStyle w:val="19"/>
        <w:keepNext w:val="0"/>
        <w:keepLines w:val="0"/>
        <w:pageBreakBefore w:val="0"/>
        <w:kinsoku/>
        <w:wordWrap/>
        <w:overflowPunct/>
        <w:topLinePunct w:val="0"/>
        <w:autoSpaceDE/>
        <w:autoSpaceDN/>
        <w:bidi w:val="0"/>
        <w:adjustRightInd/>
        <w:snapToGrid/>
        <w:spacing w:line="360" w:lineRule="auto"/>
        <w:jc w:val="right"/>
        <w:rPr>
          <w:rFonts w:hint="eastAsia" w:ascii="仿宋" w:hAnsi="仿宋" w:eastAsia="仿宋" w:cs="仿宋"/>
          <w:kern w:val="0"/>
          <w:sz w:val="21"/>
          <w:szCs w:val="21"/>
          <w:lang w:val="en-US" w:eastAsia="zh-CN"/>
        </w:rPr>
      </w:pPr>
    </w:p>
    <w:p>
      <w:pPr>
        <w:pStyle w:val="19"/>
        <w:keepNext w:val="0"/>
        <w:keepLines w:val="0"/>
        <w:pageBreakBefore w:val="0"/>
        <w:kinsoku/>
        <w:wordWrap/>
        <w:overflowPunct/>
        <w:topLinePunct w:val="0"/>
        <w:autoSpaceDE/>
        <w:autoSpaceDN/>
        <w:bidi w:val="0"/>
        <w:adjustRightInd/>
        <w:snapToGrid/>
        <w:spacing w:line="360" w:lineRule="auto"/>
        <w:jc w:val="right"/>
        <w:rPr>
          <w:rFonts w:hint="eastAsia" w:ascii="仿宋" w:hAnsi="仿宋" w:eastAsia="仿宋" w:cs="仿宋"/>
          <w:kern w:val="0"/>
          <w:sz w:val="21"/>
          <w:szCs w:val="21"/>
          <w:lang w:val="en-US" w:eastAsia="zh-CN"/>
        </w:rPr>
      </w:pPr>
    </w:p>
    <w:p>
      <w:pPr>
        <w:pStyle w:val="19"/>
        <w:keepNext w:val="0"/>
        <w:keepLines w:val="0"/>
        <w:pageBreakBefore w:val="0"/>
        <w:kinsoku/>
        <w:wordWrap/>
        <w:overflowPunct/>
        <w:topLinePunct w:val="0"/>
        <w:autoSpaceDE/>
        <w:autoSpaceDN/>
        <w:bidi w:val="0"/>
        <w:adjustRightInd/>
        <w:snapToGrid/>
        <w:spacing w:line="360" w:lineRule="auto"/>
        <w:jc w:val="right"/>
        <w:rPr>
          <w:rFonts w:hint="eastAsia" w:ascii="仿宋" w:hAnsi="仿宋" w:eastAsia="仿宋" w:cs="仿宋"/>
          <w:kern w:val="0"/>
          <w:sz w:val="21"/>
          <w:szCs w:val="21"/>
          <w:lang w:val="en-US" w:eastAsia="zh-CN"/>
        </w:rPr>
      </w:pPr>
    </w:p>
    <w:p>
      <w:pPr>
        <w:pStyle w:val="19"/>
        <w:keepNext w:val="0"/>
        <w:keepLines w:val="0"/>
        <w:pageBreakBefore w:val="0"/>
        <w:kinsoku/>
        <w:wordWrap/>
        <w:overflowPunct/>
        <w:topLinePunct w:val="0"/>
        <w:autoSpaceDE/>
        <w:autoSpaceDN/>
        <w:bidi w:val="0"/>
        <w:adjustRightInd/>
        <w:snapToGrid/>
        <w:spacing w:line="360" w:lineRule="auto"/>
        <w:jc w:val="right"/>
        <w:rPr>
          <w:rFonts w:hint="eastAsia" w:ascii="仿宋" w:hAnsi="仿宋" w:eastAsia="仿宋" w:cs="仿宋"/>
          <w:kern w:val="0"/>
          <w:sz w:val="21"/>
          <w:szCs w:val="21"/>
          <w:lang w:val="en-US" w:eastAsia="zh-CN"/>
        </w:rPr>
      </w:pPr>
    </w:p>
    <w:p>
      <w:pPr>
        <w:pStyle w:val="19"/>
        <w:keepNext w:val="0"/>
        <w:keepLines w:val="0"/>
        <w:pageBreakBefore w:val="0"/>
        <w:kinsoku/>
        <w:wordWrap/>
        <w:overflowPunct/>
        <w:topLinePunct w:val="0"/>
        <w:autoSpaceDE/>
        <w:autoSpaceDN/>
        <w:bidi w:val="0"/>
        <w:adjustRightInd/>
        <w:snapToGrid/>
        <w:spacing w:line="360" w:lineRule="auto"/>
        <w:jc w:val="right"/>
        <w:rPr>
          <w:rFonts w:hint="eastAsia" w:ascii="仿宋" w:hAnsi="仿宋" w:eastAsia="仿宋" w:cs="仿宋"/>
          <w:kern w:val="0"/>
          <w:sz w:val="21"/>
          <w:szCs w:val="21"/>
          <w:lang w:val="en-US" w:eastAsia="zh-CN"/>
        </w:rPr>
      </w:pPr>
    </w:p>
    <w:p>
      <w:pPr>
        <w:pStyle w:val="19"/>
        <w:keepNext w:val="0"/>
        <w:keepLines w:val="0"/>
        <w:pageBreakBefore w:val="0"/>
        <w:kinsoku/>
        <w:wordWrap/>
        <w:overflowPunct/>
        <w:topLinePunct w:val="0"/>
        <w:autoSpaceDE/>
        <w:autoSpaceDN/>
        <w:bidi w:val="0"/>
        <w:adjustRightInd/>
        <w:snapToGrid/>
        <w:spacing w:line="360" w:lineRule="auto"/>
        <w:jc w:val="right"/>
        <w:rPr>
          <w:rFonts w:hint="eastAsia" w:ascii="仿宋" w:hAnsi="仿宋" w:eastAsia="仿宋" w:cs="仿宋"/>
          <w:kern w:val="0"/>
          <w:sz w:val="21"/>
          <w:szCs w:val="21"/>
          <w:lang w:val="en-US" w:eastAsia="zh-CN"/>
        </w:rPr>
      </w:pPr>
    </w:p>
    <w:p>
      <w:pPr>
        <w:pStyle w:val="19"/>
        <w:keepNext w:val="0"/>
        <w:keepLines w:val="0"/>
        <w:pageBreakBefore w:val="0"/>
        <w:kinsoku/>
        <w:wordWrap/>
        <w:overflowPunct/>
        <w:topLinePunct w:val="0"/>
        <w:autoSpaceDE/>
        <w:autoSpaceDN/>
        <w:bidi w:val="0"/>
        <w:adjustRightInd/>
        <w:snapToGrid/>
        <w:spacing w:line="360" w:lineRule="auto"/>
        <w:jc w:val="right"/>
        <w:rPr>
          <w:rFonts w:hint="eastAsia" w:ascii="仿宋" w:hAnsi="仿宋" w:eastAsia="仿宋" w:cs="仿宋"/>
          <w:kern w:val="0"/>
          <w:sz w:val="21"/>
          <w:szCs w:val="21"/>
          <w:lang w:val="en-US" w:eastAsia="zh-CN"/>
        </w:rPr>
      </w:pPr>
    </w:p>
    <w:p>
      <w:pPr>
        <w:pStyle w:val="19"/>
        <w:keepNext w:val="0"/>
        <w:keepLines w:val="0"/>
        <w:pageBreakBefore w:val="0"/>
        <w:kinsoku/>
        <w:wordWrap/>
        <w:overflowPunct/>
        <w:topLinePunct w:val="0"/>
        <w:autoSpaceDE/>
        <w:autoSpaceDN/>
        <w:bidi w:val="0"/>
        <w:adjustRightInd/>
        <w:snapToGrid/>
        <w:spacing w:line="360" w:lineRule="auto"/>
        <w:jc w:val="right"/>
        <w:rPr>
          <w:rFonts w:hint="eastAsia" w:ascii="仿宋" w:hAnsi="仿宋" w:eastAsia="仿宋" w:cs="仿宋"/>
          <w:kern w:val="0"/>
          <w:sz w:val="21"/>
          <w:szCs w:val="21"/>
          <w:lang w:val="en-US" w:eastAsia="zh-CN"/>
        </w:rPr>
      </w:pPr>
    </w:p>
    <w:p>
      <w:pPr>
        <w:pStyle w:val="19"/>
        <w:keepNext w:val="0"/>
        <w:keepLines w:val="0"/>
        <w:pageBreakBefore w:val="0"/>
        <w:kinsoku/>
        <w:wordWrap/>
        <w:overflowPunct/>
        <w:topLinePunct w:val="0"/>
        <w:autoSpaceDE/>
        <w:autoSpaceDN/>
        <w:bidi w:val="0"/>
        <w:adjustRightInd/>
        <w:snapToGrid/>
        <w:spacing w:line="360" w:lineRule="auto"/>
        <w:jc w:val="right"/>
        <w:rPr>
          <w:rFonts w:hint="eastAsia" w:ascii="仿宋" w:hAnsi="仿宋" w:eastAsia="仿宋" w:cs="仿宋"/>
          <w:kern w:val="0"/>
          <w:sz w:val="21"/>
          <w:szCs w:val="21"/>
          <w:lang w:val="en-US" w:eastAsia="zh-CN"/>
        </w:rPr>
      </w:pPr>
    </w:p>
    <w:p>
      <w:pPr>
        <w:pStyle w:val="19"/>
        <w:keepNext w:val="0"/>
        <w:keepLines w:val="0"/>
        <w:pageBreakBefore w:val="0"/>
        <w:kinsoku/>
        <w:wordWrap/>
        <w:overflowPunct/>
        <w:topLinePunct w:val="0"/>
        <w:autoSpaceDE/>
        <w:autoSpaceDN/>
        <w:bidi w:val="0"/>
        <w:adjustRightInd/>
        <w:snapToGrid/>
        <w:spacing w:line="360" w:lineRule="auto"/>
        <w:jc w:val="right"/>
        <w:rPr>
          <w:rFonts w:hint="eastAsia" w:ascii="仿宋" w:hAnsi="仿宋" w:eastAsia="仿宋" w:cs="仿宋"/>
          <w:kern w:val="0"/>
          <w:sz w:val="21"/>
          <w:szCs w:val="21"/>
          <w:lang w:val="en-US" w:eastAsia="zh-CN"/>
        </w:rPr>
      </w:pPr>
    </w:p>
    <w:p>
      <w:pPr>
        <w:pStyle w:val="19"/>
        <w:keepNext w:val="0"/>
        <w:keepLines w:val="0"/>
        <w:pageBreakBefore w:val="0"/>
        <w:kinsoku/>
        <w:wordWrap/>
        <w:overflowPunct/>
        <w:topLinePunct w:val="0"/>
        <w:autoSpaceDE/>
        <w:autoSpaceDN/>
        <w:bidi w:val="0"/>
        <w:adjustRightInd/>
        <w:snapToGrid/>
        <w:spacing w:line="360" w:lineRule="auto"/>
        <w:jc w:val="right"/>
        <w:rPr>
          <w:rFonts w:hint="eastAsia" w:ascii="仿宋" w:hAnsi="仿宋" w:eastAsia="仿宋" w:cs="仿宋"/>
          <w:kern w:val="0"/>
          <w:sz w:val="21"/>
          <w:szCs w:val="21"/>
          <w:lang w:val="en-US" w:eastAsia="zh-CN"/>
        </w:rPr>
      </w:pPr>
    </w:p>
    <w:p>
      <w:pPr>
        <w:pStyle w:val="19"/>
        <w:keepNext w:val="0"/>
        <w:keepLines w:val="0"/>
        <w:pageBreakBefore w:val="0"/>
        <w:kinsoku/>
        <w:wordWrap/>
        <w:overflowPunct/>
        <w:topLinePunct w:val="0"/>
        <w:autoSpaceDE/>
        <w:autoSpaceDN/>
        <w:bidi w:val="0"/>
        <w:adjustRightInd/>
        <w:snapToGrid/>
        <w:spacing w:line="360" w:lineRule="auto"/>
        <w:jc w:val="right"/>
        <w:rPr>
          <w:rFonts w:hint="eastAsia" w:ascii="仿宋" w:hAnsi="仿宋" w:eastAsia="仿宋" w:cs="仿宋"/>
          <w:kern w:val="0"/>
          <w:sz w:val="21"/>
          <w:szCs w:val="21"/>
          <w:lang w:val="en-US" w:eastAsia="zh-CN"/>
        </w:rPr>
      </w:pPr>
    </w:p>
    <w:p>
      <w:pPr>
        <w:pStyle w:val="19"/>
        <w:keepNext w:val="0"/>
        <w:keepLines w:val="0"/>
        <w:pageBreakBefore w:val="0"/>
        <w:kinsoku/>
        <w:wordWrap/>
        <w:overflowPunct/>
        <w:topLinePunct w:val="0"/>
        <w:autoSpaceDE/>
        <w:autoSpaceDN/>
        <w:bidi w:val="0"/>
        <w:adjustRightInd/>
        <w:snapToGrid/>
        <w:spacing w:line="360" w:lineRule="auto"/>
        <w:jc w:val="right"/>
        <w:rPr>
          <w:rFonts w:hint="eastAsia" w:ascii="仿宋" w:hAnsi="仿宋" w:eastAsia="仿宋" w:cs="仿宋"/>
          <w:kern w:val="0"/>
          <w:sz w:val="21"/>
          <w:szCs w:val="21"/>
          <w:lang w:val="en-US" w:eastAsia="zh-CN"/>
        </w:rPr>
      </w:pPr>
    </w:p>
    <w:p>
      <w:pPr>
        <w:pStyle w:val="19"/>
        <w:keepNext w:val="0"/>
        <w:keepLines w:val="0"/>
        <w:pageBreakBefore w:val="0"/>
        <w:kinsoku/>
        <w:wordWrap/>
        <w:overflowPunct/>
        <w:topLinePunct w:val="0"/>
        <w:autoSpaceDE/>
        <w:autoSpaceDN/>
        <w:bidi w:val="0"/>
        <w:adjustRightInd/>
        <w:snapToGrid/>
        <w:spacing w:line="360" w:lineRule="auto"/>
        <w:jc w:val="right"/>
        <w:rPr>
          <w:rFonts w:hint="eastAsia" w:ascii="仿宋" w:hAnsi="仿宋" w:eastAsia="仿宋" w:cs="仿宋"/>
          <w:kern w:val="0"/>
          <w:sz w:val="21"/>
          <w:szCs w:val="21"/>
          <w:lang w:val="en-US" w:eastAsia="zh-CN"/>
        </w:rPr>
      </w:pPr>
    </w:p>
    <w:p>
      <w:pPr>
        <w:pStyle w:val="19"/>
        <w:keepNext w:val="0"/>
        <w:keepLines w:val="0"/>
        <w:pageBreakBefore w:val="0"/>
        <w:kinsoku/>
        <w:wordWrap/>
        <w:overflowPunct/>
        <w:topLinePunct w:val="0"/>
        <w:autoSpaceDE/>
        <w:autoSpaceDN/>
        <w:bidi w:val="0"/>
        <w:adjustRightInd/>
        <w:snapToGrid/>
        <w:spacing w:line="360" w:lineRule="auto"/>
        <w:jc w:val="right"/>
        <w:rPr>
          <w:rFonts w:hint="eastAsia" w:ascii="仿宋" w:hAnsi="仿宋" w:eastAsia="仿宋" w:cs="仿宋"/>
          <w:kern w:val="0"/>
          <w:sz w:val="21"/>
          <w:szCs w:val="21"/>
          <w:lang w:val="en-US" w:eastAsia="zh-CN"/>
        </w:rPr>
      </w:pPr>
    </w:p>
    <w:p>
      <w:pPr>
        <w:pStyle w:val="19"/>
        <w:keepNext w:val="0"/>
        <w:keepLines w:val="0"/>
        <w:pageBreakBefore w:val="0"/>
        <w:kinsoku/>
        <w:wordWrap/>
        <w:overflowPunct/>
        <w:topLinePunct w:val="0"/>
        <w:autoSpaceDE/>
        <w:autoSpaceDN/>
        <w:bidi w:val="0"/>
        <w:adjustRightInd/>
        <w:snapToGrid/>
        <w:spacing w:line="360" w:lineRule="auto"/>
        <w:jc w:val="right"/>
        <w:rPr>
          <w:rFonts w:hint="eastAsia" w:ascii="仿宋" w:hAnsi="仿宋" w:eastAsia="仿宋" w:cs="仿宋"/>
          <w:kern w:val="0"/>
          <w:sz w:val="21"/>
          <w:szCs w:val="21"/>
          <w:lang w:val="en-US" w:eastAsia="zh-CN"/>
        </w:rPr>
      </w:pPr>
    </w:p>
    <w:p>
      <w:pPr>
        <w:pStyle w:val="19"/>
        <w:keepNext w:val="0"/>
        <w:keepLines w:val="0"/>
        <w:pageBreakBefore w:val="0"/>
        <w:kinsoku/>
        <w:wordWrap/>
        <w:overflowPunct/>
        <w:topLinePunct w:val="0"/>
        <w:autoSpaceDE/>
        <w:autoSpaceDN/>
        <w:bidi w:val="0"/>
        <w:adjustRightInd/>
        <w:snapToGrid/>
        <w:spacing w:line="360" w:lineRule="auto"/>
        <w:jc w:val="right"/>
        <w:rPr>
          <w:rFonts w:hint="eastAsia" w:ascii="仿宋" w:hAnsi="仿宋" w:eastAsia="仿宋" w:cs="仿宋"/>
          <w:kern w:val="0"/>
          <w:sz w:val="21"/>
          <w:szCs w:val="21"/>
          <w:lang w:val="en-US" w:eastAsia="zh-CN"/>
        </w:rPr>
      </w:pPr>
    </w:p>
    <w:p>
      <w:pPr>
        <w:pStyle w:val="19"/>
        <w:keepNext w:val="0"/>
        <w:keepLines w:val="0"/>
        <w:pageBreakBefore w:val="0"/>
        <w:kinsoku/>
        <w:wordWrap/>
        <w:overflowPunct/>
        <w:topLinePunct w:val="0"/>
        <w:autoSpaceDE/>
        <w:autoSpaceDN/>
        <w:bidi w:val="0"/>
        <w:adjustRightInd/>
        <w:snapToGrid/>
        <w:spacing w:line="360" w:lineRule="auto"/>
        <w:jc w:val="right"/>
        <w:rPr>
          <w:rFonts w:hint="eastAsia" w:ascii="仿宋" w:hAnsi="仿宋" w:eastAsia="仿宋" w:cs="仿宋"/>
          <w:kern w:val="0"/>
          <w:sz w:val="21"/>
          <w:szCs w:val="21"/>
          <w:lang w:val="en-US" w:eastAsia="zh-CN"/>
        </w:rPr>
      </w:pPr>
    </w:p>
    <w:p>
      <w:pPr>
        <w:pStyle w:val="19"/>
        <w:keepNext w:val="0"/>
        <w:keepLines w:val="0"/>
        <w:pageBreakBefore w:val="0"/>
        <w:kinsoku/>
        <w:wordWrap/>
        <w:overflowPunct/>
        <w:topLinePunct w:val="0"/>
        <w:autoSpaceDE/>
        <w:autoSpaceDN/>
        <w:bidi w:val="0"/>
        <w:adjustRightInd/>
        <w:snapToGrid/>
        <w:spacing w:line="360" w:lineRule="auto"/>
        <w:jc w:val="right"/>
        <w:rPr>
          <w:rFonts w:hint="eastAsia" w:ascii="仿宋" w:hAnsi="仿宋" w:eastAsia="仿宋" w:cs="仿宋"/>
          <w:kern w:val="0"/>
          <w:sz w:val="21"/>
          <w:szCs w:val="21"/>
          <w:lang w:val="en-US" w:eastAsia="zh-CN"/>
        </w:rPr>
      </w:pPr>
    </w:p>
    <w:p>
      <w:pPr>
        <w:pStyle w:val="19"/>
        <w:keepNext w:val="0"/>
        <w:keepLines w:val="0"/>
        <w:pageBreakBefore w:val="0"/>
        <w:kinsoku/>
        <w:wordWrap/>
        <w:overflowPunct/>
        <w:topLinePunct w:val="0"/>
        <w:autoSpaceDE/>
        <w:autoSpaceDN/>
        <w:bidi w:val="0"/>
        <w:adjustRightInd/>
        <w:snapToGrid/>
        <w:spacing w:line="360" w:lineRule="auto"/>
        <w:jc w:val="right"/>
        <w:rPr>
          <w:rFonts w:hint="eastAsia" w:ascii="仿宋" w:hAnsi="仿宋" w:eastAsia="仿宋" w:cs="仿宋"/>
          <w:kern w:val="0"/>
          <w:sz w:val="21"/>
          <w:szCs w:val="21"/>
          <w:lang w:val="en-US" w:eastAsia="zh-CN"/>
        </w:rPr>
      </w:pPr>
    </w:p>
    <w:p>
      <w:pPr>
        <w:pStyle w:val="19"/>
        <w:keepNext w:val="0"/>
        <w:keepLines w:val="0"/>
        <w:pageBreakBefore w:val="0"/>
        <w:kinsoku/>
        <w:wordWrap/>
        <w:overflowPunct/>
        <w:topLinePunct w:val="0"/>
        <w:autoSpaceDE/>
        <w:autoSpaceDN/>
        <w:bidi w:val="0"/>
        <w:adjustRightInd/>
        <w:snapToGrid/>
        <w:spacing w:line="360" w:lineRule="auto"/>
        <w:jc w:val="right"/>
        <w:rPr>
          <w:rFonts w:hint="eastAsia" w:ascii="仿宋" w:hAnsi="仿宋" w:eastAsia="仿宋" w:cs="仿宋"/>
          <w:kern w:val="0"/>
          <w:sz w:val="21"/>
          <w:szCs w:val="21"/>
          <w:lang w:val="en-US" w:eastAsia="zh-CN"/>
        </w:rPr>
      </w:pPr>
    </w:p>
    <w:p>
      <w:pPr>
        <w:pStyle w:val="19"/>
        <w:keepNext w:val="0"/>
        <w:keepLines w:val="0"/>
        <w:pageBreakBefore w:val="0"/>
        <w:kinsoku/>
        <w:wordWrap/>
        <w:overflowPunct/>
        <w:topLinePunct w:val="0"/>
        <w:autoSpaceDE/>
        <w:autoSpaceDN/>
        <w:bidi w:val="0"/>
        <w:adjustRightInd/>
        <w:snapToGrid/>
        <w:spacing w:line="360" w:lineRule="auto"/>
        <w:jc w:val="right"/>
        <w:rPr>
          <w:rFonts w:hint="eastAsia" w:ascii="仿宋" w:hAnsi="仿宋" w:eastAsia="仿宋" w:cs="仿宋"/>
          <w:kern w:val="0"/>
          <w:sz w:val="21"/>
          <w:szCs w:val="21"/>
          <w:lang w:val="en-US" w:eastAsia="zh-CN"/>
        </w:rPr>
      </w:pPr>
    </w:p>
    <w:p>
      <w:pPr>
        <w:pStyle w:val="19"/>
        <w:keepNext w:val="0"/>
        <w:keepLines w:val="0"/>
        <w:pageBreakBefore w:val="0"/>
        <w:kinsoku/>
        <w:wordWrap/>
        <w:overflowPunct/>
        <w:topLinePunct w:val="0"/>
        <w:autoSpaceDE/>
        <w:autoSpaceDN/>
        <w:bidi w:val="0"/>
        <w:adjustRightInd/>
        <w:snapToGrid/>
        <w:spacing w:line="360" w:lineRule="auto"/>
        <w:jc w:val="right"/>
        <w:rPr>
          <w:rFonts w:hint="eastAsia" w:ascii="仿宋" w:hAnsi="仿宋" w:eastAsia="仿宋" w:cs="仿宋"/>
          <w:kern w:val="0"/>
          <w:sz w:val="21"/>
          <w:szCs w:val="21"/>
          <w:lang w:val="en-US" w:eastAsia="zh-CN"/>
        </w:rPr>
      </w:pPr>
    </w:p>
    <w:p>
      <w:pPr>
        <w:pStyle w:val="19"/>
        <w:keepNext w:val="0"/>
        <w:keepLines w:val="0"/>
        <w:pageBreakBefore w:val="0"/>
        <w:kinsoku/>
        <w:wordWrap/>
        <w:overflowPunct/>
        <w:topLinePunct w:val="0"/>
        <w:autoSpaceDE/>
        <w:autoSpaceDN/>
        <w:bidi w:val="0"/>
        <w:adjustRightInd/>
        <w:snapToGrid/>
        <w:spacing w:line="360" w:lineRule="auto"/>
        <w:jc w:val="right"/>
        <w:rPr>
          <w:rFonts w:hint="eastAsia" w:ascii="仿宋" w:hAnsi="仿宋" w:eastAsia="仿宋" w:cs="仿宋"/>
          <w:kern w:val="0"/>
          <w:sz w:val="21"/>
          <w:szCs w:val="21"/>
          <w:lang w:val="en-US" w:eastAsia="zh-CN"/>
        </w:rPr>
      </w:pPr>
    </w:p>
    <w:p>
      <w:pPr>
        <w:pStyle w:val="19"/>
        <w:keepNext w:val="0"/>
        <w:keepLines w:val="0"/>
        <w:pageBreakBefore w:val="0"/>
        <w:kinsoku/>
        <w:wordWrap/>
        <w:overflowPunct/>
        <w:topLinePunct w:val="0"/>
        <w:autoSpaceDE/>
        <w:autoSpaceDN/>
        <w:bidi w:val="0"/>
        <w:adjustRightInd/>
        <w:snapToGrid/>
        <w:spacing w:line="360" w:lineRule="auto"/>
        <w:jc w:val="right"/>
        <w:rPr>
          <w:rFonts w:hint="eastAsia" w:ascii="仿宋" w:hAnsi="仿宋" w:eastAsia="仿宋" w:cs="仿宋"/>
          <w:kern w:val="0"/>
          <w:sz w:val="21"/>
          <w:szCs w:val="21"/>
          <w:lang w:val="en-US" w:eastAsia="zh-CN"/>
        </w:rPr>
      </w:pPr>
    </w:p>
    <w:p>
      <w:pPr>
        <w:pStyle w:val="19"/>
        <w:keepNext w:val="0"/>
        <w:keepLines w:val="0"/>
        <w:pageBreakBefore w:val="0"/>
        <w:kinsoku/>
        <w:wordWrap/>
        <w:overflowPunct/>
        <w:topLinePunct w:val="0"/>
        <w:autoSpaceDE/>
        <w:autoSpaceDN/>
        <w:bidi w:val="0"/>
        <w:adjustRightInd/>
        <w:snapToGrid/>
        <w:spacing w:line="360" w:lineRule="auto"/>
        <w:jc w:val="right"/>
        <w:rPr>
          <w:rFonts w:hint="eastAsia" w:ascii="仿宋" w:hAnsi="仿宋" w:eastAsia="仿宋" w:cs="仿宋"/>
          <w:kern w:val="0"/>
          <w:sz w:val="21"/>
          <w:szCs w:val="21"/>
          <w:lang w:val="en-US" w:eastAsia="zh-CN"/>
        </w:rPr>
      </w:pPr>
    </w:p>
    <w:p>
      <w:pPr>
        <w:pStyle w:val="18"/>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附件三：</w:t>
      </w:r>
    </w:p>
    <w:p>
      <w:pPr>
        <w:spacing w:line="576" w:lineRule="exact"/>
        <w:ind w:firstLine="723" w:firstLineChars="200"/>
        <w:jc w:val="center"/>
        <w:outlineLvl w:val="1"/>
        <w:rPr>
          <w:rFonts w:hint="eastAsia" w:ascii="宋体" w:hAnsi="方正小标宋简体" w:eastAsia="方正小标宋简体" w:cs="宋体"/>
          <w:b/>
          <w:bCs/>
          <w:sz w:val="36"/>
          <w:szCs w:val="36"/>
        </w:rPr>
      </w:pPr>
      <w:r>
        <w:rPr>
          <w:rFonts w:hint="eastAsia" w:ascii="宋体" w:hAnsi="方正小标宋简体" w:eastAsia="方正小标宋简体" w:cs="宋体"/>
          <w:b/>
          <w:bCs/>
          <w:sz w:val="36"/>
          <w:szCs w:val="36"/>
        </w:rPr>
        <w:t>江门市福利彩票发行中心综合管理</w:t>
      </w:r>
    </w:p>
    <w:p>
      <w:pPr>
        <w:spacing w:line="576" w:lineRule="exact"/>
        <w:ind w:firstLine="723" w:firstLineChars="200"/>
        <w:jc w:val="center"/>
        <w:rPr>
          <w:rFonts w:ascii="宋体" w:hAnsi="方正小标宋简体" w:eastAsia="方正小标宋简体" w:cs="宋体"/>
          <w:b/>
          <w:bCs/>
          <w:sz w:val="36"/>
          <w:szCs w:val="36"/>
        </w:rPr>
      </w:pPr>
      <w:r>
        <w:rPr>
          <w:rFonts w:hint="eastAsia" w:ascii="宋体" w:hAnsi="方正小标宋简体" w:eastAsia="方正小标宋简体" w:cs="宋体"/>
          <w:b/>
          <w:bCs/>
          <w:sz w:val="36"/>
          <w:szCs w:val="36"/>
        </w:rPr>
        <w:t>服务</w:t>
      </w:r>
      <w:r>
        <w:rPr>
          <w:rFonts w:hint="default" w:ascii="宋体" w:hAnsi="方正小标宋简体" w:eastAsia="方正小标宋简体" w:cs="宋体"/>
          <w:b/>
          <w:bCs/>
          <w:sz w:val="36"/>
          <w:szCs w:val="36"/>
          <w:lang w:val="en-US"/>
        </w:rPr>
        <w:t>工作内容</w:t>
      </w:r>
    </w:p>
    <w:p>
      <w:pPr>
        <w:spacing w:line="576" w:lineRule="exact"/>
        <w:ind w:firstLine="560" w:firstLineChars="200"/>
        <w:rPr>
          <w:rFonts w:ascii="宋体" w:eastAsia="宋体" w:cs="宋体"/>
          <w:b w:val="0"/>
          <w:bCs w:val="0"/>
          <w:sz w:val="28"/>
          <w:szCs w:val="28"/>
        </w:rPr>
      </w:pPr>
    </w:p>
    <w:p>
      <w:pPr>
        <w:spacing w:line="576" w:lineRule="exact"/>
        <w:outlineLvl w:val="1"/>
        <w:rPr>
          <w:rFonts w:ascii="方正仿宋_GB2312" w:eastAsia="方正仿宋_GB2312" w:cs="宋体"/>
          <w:b w:val="0"/>
          <w:bCs w:val="0"/>
          <w:sz w:val="28"/>
          <w:szCs w:val="28"/>
        </w:rPr>
      </w:pPr>
      <w:r>
        <w:rPr>
          <w:rFonts w:ascii="方正仿宋_GB2312" w:eastAsia="方正仿宋_GB2312" w:cs="宋体"/>
          <w:b w:val="0"/>
          <w:bCs w:val="0"/>
          <w:sz w:val="28"/>
          <w:szCs w:val="28"/>
        </w:rPr>
        <w:t>一、综合管理服务人员职责</w:t>
      </w:r>
    </w:p>
    <w:p>
      <w:pPr>
        <w:spacing w:line="576" w:lineRule="exact"/>
        <w:ind w:firstLine="560" w:firstLineChars="200"/>
        <w:rPr>
          <w:rFonts w:hint="eastAsia" w:ascii="方正仿宋_GB2312" w:eastAsia="方正仿宋_GB2312" w:cs="宋体"/>
          <w:b w:val="0"/>
          <w:bCs w:val="0"/>
          <w:sz w:val="28"/>
          <w:szCs w:val="28"/>
        </w:rPr>
      </w:pPr>
      <w:r>
        <w:rPr>
          <w:rFonts w:hint="eastAsia" w:ascii="方正仿宋_GB2312" w:eastAsia="方正仿宋_GB2312" w:cs="宋体"/>
          <w:b w:val="0"/>
          <w:bCs w:val="0"/>
          <w:sz w:val="28"/>
          <w:szCs w:val="28"/>
        </w:rPr>
        <w:t>根据《广东省福利彩票发行中心关于印发〈广东省即开型福利彩票销售管理暂行办法〉的通知》（粤彩发〔2022〕14号），依据《办法》第四章第二十二条：广东福彩综合管理人员服务主要是对销售场所的综合管理服务，包括不限于销售场所提供即开票及福利彩票各品种宣传营销物料、中国福利彩票预制票据等耗材的配送、设备维护、销售人员培训、销售促进、销售行为监督、信息收集等服务，以及省、市福彩中心要求的其他工作，我中心制定综合管理服务人员职责如下：</w:t>
      </w:r>
    </w:p>
    <w:p>
      <w:pPr>
        <w:spacing w:line="576" w:lineRule="exact"/>
        <w:ind w:firstLine="560" w:firstLineChars="200"/>
        <w:outlineLvl w:val="2"/>
        <w:rPr>
          <w:rFonts w:ascii="方正仿宋_GB2312" w:eastAsia="方正仿宋_GB2312" w:cs="宋体"/>
          <w:b w:val="0"/>
          <w:bCs w:val="0"/>
          <w:sz w:val="28"/>
          <w:szCs w:val="28"/>
        </w:rPr>
      </w:pPr>
      <w:r>
        <w:rPr>
          <w:rFonts w:ascii="方正仿宋_GB2312" w:eastAsia="方正仿宋_GB2312" w:cs="宋体"/>
          <w:b w:val="0"/>
          <w:bCs w:val="0"/>
          <w:sz w:val="28"/>
          <w:szCs w:val="28"/>
        </w:rPr>
        <w:t>（一）即开票配送</w:t>
      </w:r>
      <w:r>
        <w:rPr>
          <w:rFonts w:hint="eastAsia" w:ascii="方正仿宋_GB2312" w:eastAsia="方正仿宋_GB2312" w:cs="宋体"/>
          <w:b w:val="0"/>
          <w:bCs w:val="0"/>
          <w:sz w:val="28"/>
          <w:szCs w:val="28"/>
        </w:rPr>
        <w:t>工作</w:t>
      </w:r>
    </w:p>
    <w:p>
      <w:pPr>
        <w:spacing w:line="576" w:lineRule="exact"/>
        <w:ind w:firstLine="560" w:firstLineChars="200"/>
        <w:rPr>
          <w:rFonts w:ascii="方正仿宋_GB2312" w:eastAsia="方正仿宋_GB2312" w:cs="宋体"/>
          <w:b w:val="0"/>
          <w:bCs w:val="0"/>
          <w:sz w:val="28"/>
          <w:szCs w:val="28"/>
        </w:rPr>
      </w:pPr>
      <w:r>
        <w:rPr>
          <w:rFonts w:ascii="方正仿宋_GB2312" w:eastAsia="方正仿宋_GB2312" w:cs="宋体"/>
          <w:b w:val="0"/>
          <w:bCs w:val="0"/>
          <w:sz w:val="28"/>
          <w:szCs w:val="28"/>
        </w:rPr>
        <w:t>高质量完成市福彩中心下达的年度销售配送任务目标。根据市场发展按月度、季度、半年、全年的序时进度完成考核目标。每月每个投注站至少走访4次，主动了解投注站即开票销售情况，实施主动配送服务，积极向投注站负责人提出营销建议和配票方案。在投注站提出配送需求后，能24小时内完成配送且配送票种无误。如投注站提出紧急配送需求，第一时间响应，及时完成配送工作。</w:t>
      </w:r>
    </w:p>
    <w:p>
      <w:pPr>
        <w:spacing w:line="576" w:lineRule="exact"/>
        <w:ind w:firstLine="560" w:firstLineChars="200"/>
        <w:outlineLvl w:val="2"/>
        <w:rPr>
          <w:rFonts w:ascii="方正仿宋_GB2312" w:eastAsia="方正仿宋_GB2312" w:cs="宋体"/>
          <w:b w:val="0"/>
          <w:bCs w:val="0"/>
          <w:sz w:val="28"/>
          <w:szCs w:val="28"/>
        </w:rPr>
      </w:pPr>
      <w:r>
        <w:rPr>
          <w:rFonts w:ascii="方正仿宋_GB2312" w:eastAsia="方正仿宋_GB2312" w:cs="宋体"/>
          <w:b w:val="0"/>
          <w:bCs w:val="0"/>
          <w:sz w:val="28"/>
          <w:szCs w:val="28"/>
        </w:rPr>
        <w:t>（二）宣传物料配送</w:t>
      </w:r>
    </w:p>
    <w:p>
      <w:pPr>
        <w:spacing w:line="576" w:lineRule="exact"/>
        <w:ind w:firstLine="560" w:firstLineChars="200"/>
        <w:rPr>
          <w:rFonts w:ascii="方正仿宋_GB2312" w:eastAsia="方正仿宋_GB2312" w:cs="宋体"/>
          <w:b w:val="0"/>
          <w:bCs w:val="0"/>
          <w:sz w:val="28"/>
          <w:szCs w:val="28"/>
        </w:rPr>
      </w:pPr>
      <w:r>
        <w:rPr>
          <w:rFonts w:ascii="方正仿宋_GB2312" w:eastAsia="方正仿宋_GB2312" w:cs="宋体"/>
          <w:b w:val="0"/>
          <w:bCs w:val="0"/>
          <w:sz w:val="28"/>
          <w:szCs w:val="28"/>
        </w:rPr>
        <w:t>及时完成市福彩中心下发的各类营销宣传资料、公益宣传</w:t>
      </w:r>
      <w:r>
        <w:rPr>
          <w:rFonts w:hint="eastAsia" w:ascii="方正仿宋_GB2312" w:eastAsia="方正仿宋_GB2312" w:cs="宋体"/>
          <w:b w:val="0"/>
          <w:bCs w:val="0"/>
          <w:sz w:val="28"/>
          <w:szCs w:val="28"/>
        </w:rPr>
        <w:t>资料</w:t>
      </w:r>
      <w:r>
        <w:rPr>
          <w:rFonts w:ascii="方正仿宋_GB2312" w:eastAsia="方正仿宋_GB2312" w:cs="宋体"/>
          <w:b w:val="0"/>
          <w:bCs w:val="0"/>
          <w:sz w:val="28"/>
          <w:szCs w:val="28"/>
        </w:rPr>
        <w:t>等配送工作。在各级福彩机构开展的各类营销促销活动开始前完成配送，指导和协助销售员按照要求清除过期宣传资料，布置新宣传资料，营造良好的投注站形象和浓厚营销氛围。</w:t>
      </w:r>
    </w:p>
    <w:p>
      <w:pPr>
        <w:spacing w:line="576" w:lineRule="exact"/>
        <w:ind w:firstLine="560" w:firstLineChars="200"/>
        <w:outlineLvl w:val="2"/>
        <w:rPr>
          <w:rFonts w:ascii="方正仿宋_GB2312" w:eastAsia="方正仿宋_GB2312" w:cs="宋体"/>
          <w:b w:val="0"/>
          <w:bCs w:val="0"/>
          <w:sz w:val="28"/>
          <w:szCs w:val="28"/>
        </w:rPr>
      </w:pPr>
      <w:r>
        <w:rPr>
          <w:rFonts w:ascii="方正仿宋_GB2312" w:eastAsia="方正仿宋_GB2312" w:cs="宋体"/>
          <w:b w:val="0"/>
          <w:bCs w:val="0"/>
          <w:sz w:val="28"/>
          <w:szCs w:val="28"/>
        </w:rPr>
        <w:t>（三）预制票据配送</w:t>
      </w:r>
    </w:p>
    <w:p>
      <w:pPr>
        <w:spacing w:line="576" w:lineRule="exact"/>
        <w:ind w:firstLine="560" w:firstLineChars="200"/>
        <w:rPr>
          <w:rFonts w:ascii="方正仿宋_GB2312" w:eastAsia="方正仿宋_GB2312" w:cs="宋体"/>
          <w:b w:val="0"/>
          <w:bCs w:val="0"/>
          <w:sz w:val="28"/>
          <w:szCs w:val="28"/>
        </w:rPr>
      </w:pPr>
      <w:r>
        <w:rPr>
          <w:rFonts w:ascii="方正仿宋_GB2312" w:eastAsia="方正仿宋_GB2312" w:cs="宋体"/>
          <w:b w:val="0"/>
          <w:bCs w:val="0"/>
          <w:sz w:val="28"/>
          <w:szCs w:val="28"/>
        </w:rPr>
        <w:t>协助县（市、区）福彩中心及时完成每月的</w:t>
      </w:r>
      <w:r>
        <w:rPr>
          <w:rFonts w:hint="eastAsia" w:ascii="方正仿宋_GB2312" w:eastAsia="方正仿宋_GB2312" w:cs="宋体"/>
          <w:b w:val="0"/>
          <w:bCs w:val="0"/>
          <w:sz w:val="28"/>
          <w:szCs w:val="28"/>
        </w:rPr>
        <w:t>中国福利彩票预制票据（电脑票打印</w:t>
      </w:r>
      <w:r>
        <w:rPr>
          <w:rFonts w:ascii="方正仿宋_GB2312" w:eastAsia="方正仿宋_GB2312" w:cs="宋体"/>
          <w:b w:val="0"/>
          <w:bCs w:val="0"/>
          <w:sz w:val="28"/>
          <w:szCs w:val="28"/>
        </w:rPr>
        <w:t>热敏纸、投注单</w:t>
      </w:r>
      <w:r>
        <w:rPr>
          <w:rFonts w:hint="eastAsia" w:ascii="方正仿宋_GB2312" w:eastAsia="方正仿宋_GB2312" w:cs="宋体"/>
          <w:b w:val="0"/>
          <w:bCs w:val="0"/>
          <w:sz w:val="28"/>
          <w:szCs w:val="28"/>
        </w:rPr>
        <w:t>）</w:t>
      </w:r>
      <w:r>
        <w:rPr>
          <w:rFonts w:ascii="方正仿宋_GB2312" w:eastAsia="方正仿宋_GB2312" w:cs="宋体"/>
          <w:b w:val="0"/>
          <w:bCs w:val="0"/>
          <w:sz w:val="28"/>
          <w:szCs w:val="28"/>
        </w:rPr>
        <w:t>的配送计划，如投注站提出紧急配送需求，第一时间响应协调，及时完成配送工作，保障投注站的销售需求。</w:t>
      </w:r>
    </w:p>
    <w:p>
      <w:pPr>
        <w:spacing w:line="576" w:lineRule="exact"/>
        <w:ind w:firstLine="560" w:firstLineChars="200"/>
        <w:outlineLvl w:val="2"/>
        <w:rPr>
          <w:rFonts w:ascii="方正仿宋_GB2312" w:eastAsia="方正仿宋_GB2312" w:cs="宋体"/>
          <w:b w:val="0"/>
          <w:bCs w:val="0"/>
          <w:sz w:val="28"/>
          <w:szCs w:val="28"/>
        </w:rPr>
      </w:pPr>
      <w:r>
        <w:rPr>
          <w:rFonts w:ascii="方正仿宋_GB2312" w:eastAsia="方正仿宋_GB2312" w:cs="宋体"/>
          <w:b w:val="0"/>
          <w:bCs w:val="0"/>
          <w:sz w:val="28"/>
          <w:szCs w:val="28"/>
        </w:rPr>
        <w:t>（四）销售业务促进</w:t>
      </w:r>
    </w:p>
    <w:p>
      <w:pPr>
        <w:spacing w:line="576" w:lineRule="exact"/>
        <w:ind w:firstLine="560" w:firstLineChars="200"/>
        <w:rPr>
          <w:rFonts w:ascii="方正仿宋_GB2312" w:eastAsia="方正仿宋_GB2312" w:cs="宋体"/>
          <w:b w:val="0"/>
          <w:bCs w:val="0"/>
          <w:sz w:val="28"/>
          <w:szCs w:val="28"/>
        </w:rPr>
      </w:pPr>
      <w:r>
        <w:rPr>
          <w:rFonts w:ascii="方正仿宋_GB2312" w:eastAsia="方正仿宋_GB2312" w:cs="宋体"/>
          <w:b w:val="0"/>
          <w:bCs w:val="0"/>
          <w:sz w:val="28"/>
          <w:szCs w:val="28"/>
        </w:rPr>
        <w:t>对销售人员进行即开票业务培训，包括新票种玩法介绍、各级福彩机构开展的营销活动内容介绍，让其熟悉新票玩法及接受专题培训，指导宣传。对新开投注站负责人和销售员进行综合销售业务辅导。平常开展走访时，注意收集优秀投注站的售彩方案，第一时间分享到所服务投注站，形成比学赶超深厚氛围。及时解答疑难，解决投注站销售员在销售过程中遇到的理论和实操问题。</w:t>
      </w:r>
    </w:p>
    <w:p>
      <w:pPr>
        <w:spacing w:line="576" w:lineRule="exact"/>
        <w:ind w:firstLine="560" w:firstLineChars="200"/>
        <w:outlineLvl w:val="2"/>
        <w:rPr>
          <w:rFonts w:ascii="方正仿宋_GB2312" w:eastAsia="方正仿宋_GB2312" w:cs="宋体"/>
          <w:b w:val="0"/>
          <w:bCs w:val="0"/>
          <w:sz w:val="28"/>
          <w:szCs w:val="28"/>
        </w:rPr>
      </w:pPr>
      <w:r>
        <w:rPr>
          <w:rFonts w:ascii="方正仿宋_GB2312" w:eastAsia="方正仿宋_GB2312" w:cs="宋体"/>
          <w:b w:val="0"/>
          <w:bCs w:val="0"/>
          <w:sz w:val="28"/>
          <w:szCs w:val="28"/>
        </w:rPr>
        <w:t>（五）销售行为监督</w:t>
      </w:r>
    </w:p>
    <w:p>
      <w:pPr>
        <w:spacing w:line="576" w:lineRule="exact"/>
        <w:ind w:firstLine="560" w:firstLineChars="200"/>
        <w:rPr>
          <w:rFonts w:ascii="方正仿宋_GB2312" w:eastAsia="方正仿宋_GB2312" w:cs="宋体"/>
          <w:b w:val="0"/>
          <w:bCs w:val="0"/>
          <w:sz w:val="28"/>
          <w:szCs w:val="28"/>
        </w:rPr>
      </w:pPr>
      <w:r>
        <w:rPr>
          <w:rFonts w:ascii="方正仿宋_GB2312" w:eastAsia="方正仿宋_GB2312" w:cs="宋体"/>
          <w:b w:val="0"/>
          <w:bCs w:val="0"/>
          <w:sz w:val="28"/>
          <w:szCs w:val="28"/>
        </w:rPr>
        <w:t>对投注站即开票的库存进行监督，常态化对比每个投注站的系统库存数量和实票在售数量，合理平衡库存和销售需求，激活即开票销售活力。对投注站的规范销售行为进行监督，不定期查证投注站是否存在销售本行政区域外的即开票、出售批起终结或作废即开票、销售保安区已刮开的即开票等违规行为，要及时向市福彩中心报告。对耗材库存和使用进行监督，耗材积压过多或使用异常，要及时向市福彩中心和县（市、区）中心报告。对投注站异常情况（销售场所面积变更、地理位置变更、暂停营业）及时向市福彩中心和县（市、区）中心报告。</w:t>
      </w:r>
    </w:p>
    <w:p>
      <w:pPr>
        <w:spacing w:line="576" w:lineRule="exact"/>
        <w:ind w:firstLine="560" w:firstLineChars="200"/>
        <w:outlineLvl w:val="2"/>
        <w:rPr>
          <w:rFonts w:ascii="方正仿宋_GB2312" w:eastAsia="方正仿宋_GB2312" w:cs="宋体"/>
          <w:b w:val="0"/>
          <w:bCs w:val="0"/>
          <w:sz w:val="28"/>
          <w:szCs w:val="28"/>
        </w:rPr>
      </w:pPr>
      <w:r>
        <w:rPr>
          <w:rFonts w:ascii="方正仿宋_GB2312" w:eastAsia="方正仿宋_GB2312" w:cs="宋体"/>
          <w:b w:val="0"/>
          <w:bCs w:val="0"/>
          <w:sz w:val="28"/>
          <w:szCs w:val="28"/>
        </w:rPr>
        <w:t>（六）销售设备</w:t>
      </w:r>
      <w:r>
        <w:rPr>
          <w:rFonts w:hint="eastAsia" w:ascii="方正仿宋_GB2312" w:eastAsia="方正仿宋_GB2312" w:cs="宋体"/>
          <w:b w:val="0"/>
          <w:bCs w:val="0"/>
          <w:sz w:val="28"/>
          <w:szCs w:val="28"/>
        </w:rPr>
        <w:t>维修</w:t>
      </w:r>
      <w:r>
        <w:rPr>
          <w:rFonts w:ascii="方正仿宋_GB2312" w:eastAsia="方正仿宋_GB2312" w:cs="宋体"/>
          <w:b w:val="0"/>
          <w:bCs w:val="0"/>
          <w:sz w:val="28"/>
          <w:szCs w:val="28"/>
        </w:rPr>
        <w:t>维护</w:t>
      </w:r>
      <w:r>
        <w:rPr>
          <w:rFonts w:hint="eastAsia" w:ascii="方正仿宋_GB2312" w:eastAsia="方正仿宋_GB2312" w:cs="宋体"/>
          <w:b w:val="0"/>
          <w:bCs w:val="0"/>
          <w:sz w:val="28"/>
          <w:szCs w:val="28"/>
        </w:rPr>
        <w:t>工作</w:t>
      </w:r>
    </w:p>
    <w:p>
      <w:pPr>
        <w:spacing w:line="576" w:lineRule="exact"/>
        <w:ind w:firstLine="560" w:firstLineChars="200"/>
        <w:rPr>
          <w:rFonts w:ascii="方正仿宋_GB2312" w:eastAsia="方正仿宋_GB2312" w:cs="宋体"/>
          <w:b w:val="0"/>
          <w:bCs w:val="0"/>
          <w:sz w:val="28"/>
          <w:szCs w:val="28"/>
        </w:rPr>
      </w:pPr>
      <w:r>
        <w:rPr>
          <w:rFonts w:ascii="方正仿宋_GB2312" w:eastAsia="方正仿宋_GB2312" w:cs="宋体"/>
          <w:b w:val="0"/>
          <w:bCs w:val="0"/>
          <w:sz w:val="28"/>
          <w:szCs w:val="28"/>
        </w:rPr>
        <w:t>每月定期协助投注站销售员对专用销售设备进行保养，检查销售扫描枪、网络通讯卡是否正常使用，出现损坏或设备异常情况，协助投注站第一时间联系市福彩中心技术部处理，及时携带备件上门进行更换维修调试，确保后续销售。</w:t>
      </w:r>
    </w:p>
    <w:p>
      <w:pPr>
        <w:spacing w:line="576" w:lineRule="exact"/>
        <w:ind w:firstLine="560" w:firstLineChars="200"/>
        <w:outlineLvl w:val="2"/>
        <w:rPr>
          <w:rFonts w:ascii="方正仿宋_GB2312" w:eastAsia="方正仿宋_GB2312" w:cs="宋体"/>
          <w:b w:val="0"/>
          <w:bCs w:val="0"/>
          <w:sz w:val="28"/>
          <w:szCs w:val="28"/>
        </w:rPr>
      </w:pPr>
      <w:r>
        <w:rPr>
          <w:rFonts w:ascii="方正仿宋_GB2312" w:eastAsia="方正仿宋_GB2312" w:cs="宋体"/>
          <w:b w:val="0"/>
          <w:bCs w:val="0"/>
          <w:sz w:val="28"/>
          <w:szCs w:val="28"/>
        </w:rPr>
        <w:t>（七）销售安全守护</w:t>
      </w:r>
    </w:p>
    <w:p>
      <w:pPr>
        <w:spacing w:line="576" w:lineRule="exact"/>
        <w:ind w:firstLine="560" w:firstLineChars="200"/>
        <w:rPr>
          <w:rFonts w:ascii="方正仿宋_GB2312" w:eastAsia="方正仿宋_GB2312" w:cs="宋体"/>
          <w:b w:val="0"/>
          <w:bCs w:val="0"/>
          <w:sz w:val="28"/>
          <w:szCs w:val="28"/>
        </w:rPr>
      </w:pPr>
      <w:r>
        <w:rPr>
          <w:rFonts w:ascii="方正仿宋_GB2312" w:eastAsia="方正仿宋_GB2312" w:cs="宋体"/>
          <w:b w:val="0"/>
          <w:bCs w:val="0"/>
          <w:sz w:val="28"/>
          <w:szCs w:val="28"/>
        </w:rPr>
        <w:t>设置即开票专用仓库</w:t>
      </w:r>
      <w:r>
        <w:rPr>
          <w:rFonts w:hint="eastAsia" w:ascii="方正仿宋_GB2312" w:eastAsia="方正仿宋_GB2312" w:cs="宋体"/>
          <w:b w:val="0"/>
          <w:bCs w:val="0"/>
          <w:sz w:val="28"/>
          <w:szCs w:val="28"/>
        </w:rPr>
        <w:t>（自行租赁和承担费用）</w:t>
      </w:r>
      <w:r>
        <w:rPr>
          <w:rFonts w:ascii="方正仿宋_GB2312" w:eastAsia="方正仿宋_GB2312" w:cs="宋体"/>
          <w:b w:val="0"/>
          <w:bCs w:val="0"/>
          <w:sz w:val="28"/>
          <w:szCs w:val="28"/>
        </w:rPr>
        <w:t>，并配置防火、防水、防虫、防潮、防盗等必要的安全防范设备和措施，加强配送专用车辆（</w:t>
      </w:r>
      <w:r>
        <w:rPr>
          <w:rFonts w:hint="eastAsia" w:ascii="方正仿宋_GB2312" w:eastAsia="方正仿宋_GB2312" w:cs="宋体"/>
          <w:b w:val="0"/>
          <w:bCs w:val="0"/>
          <w:sz w:val="28"/>
          <w:szCs w:val="28"/>
        </w:rPr>
        <w:t>车辆、汽油、保险、日常维护等费用自理</w:t>
      </w:r>
      <w:r>
        <w:rPr>
          <w:rFonts w:ascii="方正仿宋_GB2312" w:eastAsia="方正仿宋_GB2312" w:cs="宋体"/>
          <w:b w:val="0"/>
          <w:bCs w:val="0"/>
          <w:sz w:val="28"/>
          <w:szCs w:val="28"/>
        </w:rPr>
        <w:t>）的维护管理，保障即开票及宣传物资的配送安全。如综合管理服务人员在即开票存放或运输过程中发生被盗抢、遗失、意外损毁的安全事故，按照《中国福利彩票即开票发行销售异常情况处理办法》处理，并按照“谁丢失谁负责”的原则，自行承担一切责任。加强风险防控，保障即开票资金安全。严格落实仓库管理和盘点制度，不定期抽检投注站即开票库存，杜绝投注站违规占用彩票资金。执行综合服务管理人员的即开票库存度盘点制度，定期接受中心即开票专管员和财务人员对即开票库存的盘点保证账物一致。协助市福彩中心做好安全工作，保障安全生产。定期检查销售场所安全生产工作，对存在安全生产隐患的投注站及时提醒整改，同时向市福彩中心和县（市、区）福彩中心报告有关情况。做好</w:t>
      </w:r>
      <w:r>
        <w:rPr>
          <w:rFonts w:hint="eastAsia" w:ascii="方正仿宋_GB2312" w:eastAsia="方正仿宋_GB2312" w:cs="宋体"/>
          <w:b w:val="0"/>
          <w:bCs w:val="0"/>
          <w:sz w:val="28"/>
          <w:szCs w:val="28"/>
        </w:rPr>
        <w:t>纠</w:t>
      </w:r>
      <w:r>
        <w:rPr>
          <w:rFonts w:ascii="方正仿宋_GB2312" w:eastAsia="方正仿宋_GB2312" w:cs="宋体"/>
          <w:b w:val="0"/>
          <w:bCs w:val="0"/>
          <w:sz w:val="28"/>
          <w:szCs w:val="28"/>
        </w:rPr>
        <w:t>纷调解工作，投注站在销售彩票过程中发生与购彩者的矛盾，要及时介入，本着公平公正原则，注意调解艺术和方法，依法依规维护各方合法权益，如调解不成，及时上报市福彩中心处理。</w:t>
      </w:r>
    </w:p>
    <w:p>
      <w:pPr>
        <w:spacing w:line="576" w:lineRule="exact"/>
        <w:ind w:firstLine="560" w:firstLineChars="200"/>
        <w:outlineLvl w:val="2"/>
        <w:rPr>
          <w:rFonts w:ascii="方正仿宋_GB2312" w:eastAsia="方正仿宋_GB2312" w:cs="宋体"/>
          <w:b w:val="0"/>
          <w:bCs w:val="0"/>
          <w:sz w:val="28"/>
          <w:szCs w:val="28"/>
        </w:rPr>
      </w:pPr>
      <w:r>
        <w:rPr>
          <w:rFonts w:ascii="方正仿宋_GB2312" w:eastAsia="方正仿宋_GB2312" w:cs="宋体"/>
          <w:b w:val="0"/>
          <w:bCs w:val="0"/>
          <w:sz w:val="28"/>
          <w:szCs w:val="28"/>
        </w:rPr>
        <w:t>（八）双向信息传达</w:t>
      </w:r>
    </w:p>
    <w:p>
      <w:pPr>
        <w:spacing w:line="576" w:lineRule="exact"/>
        <w:ind w:firstLine="560" w:firstLineChars="200"/>
        <w:rPr>
          <w:rFonts w:ascii="方正仿宋_GB2312" w:eastAsia="方正仿宋_GB2312" w:cs="宋体"/>
          <w:b w:val="0"/>
          <w:bCs w:val="0"/>
          <w:sz w:val="28"/>
          <w:szCs w:val="28"/>
        </w:rPr>
      </w:pPr>
      <w:r>
        <w:rPr>
          <w:rFonts w:ascii="方正仿宋_GB2312" w:eastAsia="方正仿宋_GB2312" w:cs="宋体"/>
          <w:b w:val="0"/>
          <w:bCs w:val="0"/>
          <w:sz w:val="28"/>
          <w:szCs w:val="28"/>
        </w:rPr>
        <w:t>按时完成市福彩中心布置的销售场所信息收集工作（包含但不限于各类营销宣传活动资料、问卷调查，站点人员信息）。定期向市福彩中心反馈报告投注站对市福彩中心在营销宣传</w:t>
      </w:r>
      <w:bookmarkStart w:id="1" w:name="_GoBack"/>
      <w:bookmarkEnd w:id="1"/>
      <w:r>
        <w:rPr>
          <w:rFonts w:ascii="方正仿宋_GB2312" w:eastAsia="方正仿宋_GB2312" w:cs="宋体"/>
          <w:b w:val="0"/>
          <w:bCs w:val="0"/>
          <w:sz w:val="28"/>
          <w:szCs w:val="28"/>
        </w:rPr>
        <w:t>、市场管理、渠道建设、站点服务方面的建议和意见。密切关注一线站点对彩票热点舆情，为市福彩中心制定政策、处理公共关系和提供参考。及时向投注站销售员传达福彩机构最新的政策法规、激励机制，做好解释工作。</w:t>
      </w:r>
    </w:p>
    <w:p>
      <w:pPr>
        <w:spacing w:line="576" w:lineRule="exact"/>
        <w:ind w:firstLine="560" w:firstLineChars="200"/>
        <w:outlineLvl w:val="2"/>
        <w:rPr>
          <w:rFonts w:ascii="方正仿宋_GB2312" w:eastAsia="方正仿宋_GB2312" w:cs="宋体"/>
          <w:b w:val="0"/>
          <w:bCs w:val="0"/>
          <w:sz w:val="28"/>
          <w:szCs w:val="28"/>
        </w:rPr>
      </w:pPr>
      <w:r>
        <w:rPr>
          <w:rFonts w:ascii="方正仿宋_GB2312" w:eastAsia="方正仿宋_GB2312" w:cs="宋体"/>
          <w:b w:val="0"/>
          <w:bCs w:val="0"/>
          <w:sz w:val="28"/>
          <w:szCs w:val="28"/>
        </w:rPr>
        <w:t>（九）劳动权益保障</w:t>
      </w:r>
    </w:p>
    <w:p>
      <w:pPr>
        <w:spacing w:line="576" w:lineRule="exact"/>
        <w:ind w:firstLine="560" w:firstLineChars="200"/>
        <w:rPr>
          <w:rFonts w:hint="eastAsia" w:ascii="方正仿宋_GB2312" w:eastAsia="方正仿宋_GB2312" w:cs="宋体"/>
          <w:b w:val="0"/>
          <w:bCs w:val="0"/>
          <w:sz w:val="28"/>
          <w:szCs w:val="28"/>
          <w:lang w:val="en-US" w:eastAsia="zh-CN"/>
        </w:rPr>
      </w:pPr>
      <w:r>
        <w:rPr>
          <w:rFonts w:ascii="方正仿宋_GB2312" w:eastAsia="方正仿宋_GB2312" w:cs="宋体"/>
          <w:b w:val="0"/>
          <w:bCs w:val="0"/>
          <w:sz w:val="28"/>
          <w:szCs w:val="28"/>
        </w:rPr>
        <w:t>依照国家相关法律法规</w:t>
      </w:r>
      <w:r>
        <w:rPr>
          <w:rFonts w:hint="eastAsia" w:ascii="方正仿宋_GB2312" w:eastAsia="方正仿宋_GB2312" w:cs="宋体"/>
          <w:b w:val="0"/>
          <w:bCs w:val="0"/>
          <w:sz w:val="28"/>
          <w:szCs w:val="28"/>
          <w:lang w:val="en-US" w:eastAsia="zh-CN"/>
        </w:rPr>
        <w:t>必须依法</w:t>
      </w:r>
      <w:r>
        <w:rPr>
          <w:rFonts w:ascii="方正仿宋_GB2312" w:eastAsia="方正仿宋_GB2312" w:cs="宋体"/>
          <w:b w:val="0"/>
          <w:bCs w:val="0"/>
          <w:sz w:val="28"/>
          <w:szCs w:val="28"/>
        </w:rPr>
        <w:t>参加社会保险</w:t>
      </w:r>
      <w:r>
        <w:rPr>
          <w:rFonts w:hint="eastAsia" w:ascii="方正仿宋_GB2312" w:eastAsia="方正仿宋_GB2312" w:cs="宋体"/>
          <w:b w:val="0"/>
          <w:bCs w:val="0"/>
          <w:sz w:val="28"/>
          <w:szCs w:val="28"/>
          <w:lang w:val="en-US" w:eastAsia="zh-CN"/>
        </w:rPr>
        <w:t>及商业保险</w:t>
      </w:r>
      <w:r>
        <w:rPr>
          <w:rFonts w:ascii="方正仿宋_GB2312" w:eastAsia="方正仿宋_GB2312" w:cs="宋体"/>
          <w:b w:val="0"/>
          <w:bCs w:val="0"/>
          <w:sz w:val="28"/>
          <w:szCs w:val="28"/>
        </w:rPr>
        <w:t>，</w:t>
      </w:r>
      <w:r>
        <w:rPr>
          <w:rFonts w:hint="eastAsia" w:ascii="方正仿宋_GB2312" w:eastAsia="方正仿宋_GB2312" w:cs="宋体"/>
          <w:b w:val="0"/>
          <w:bCs w:val="0"/>
          <w:sz w:val="28"/>
          <w:szCs w:val="28"/>
          <w:lang w:val="en-US" w:eastAsia="zh-CN"/>
        </w:rPr>
        <w:t>费用由</w:t>
      </w:r>
      <w:r>
        <w:rPr>
          <w:rFonts w:hint="eastAsia" w:ascii="方正仿宋_GB2312" w:eastAsia="宋体" w:cs="宋体"/>
          <w:b w:val="0"/>
          <w:bCs w:val="0"/>
          <w:sz w:val="28"/>
          <w:szCs w:val="28"/>
          <w:lang w:val="en-US" w:eastAsia="zh-CN"/>
        </w:rPr>
        <w:t>供应商</w:t>
      </w:r>
      <w:r>
        <w:rPr>
          <w:rFonts w:ascii="方正仿宋_GB2312" w:eastAsia="方正仿宋_GB2312" w:cs="宋体"/>
          <w:b w:val="0"/>
          <w:bCs w:val="0"/>
          <w:sz w:val="28"/>
          <w:szCs w:val="28"/>
        </w:rPr>
        <w:t>承担。</w:t>
      </w:r>
      <w:r>
        <w:rPr>
          <w:rFonts w:hint="eastAsia" w:ascii="方正仿宋_GB2312" w:eastAsia="方正仿宋_GB2312" w:cs="宋体"/>
          <w:b w:val="0"/>
          <w:bCs w:val="0"/>
          <w:sz w:val="28"/>
          <w:szCs w:val="28"/>
          <w:lang w:val="en-US" w:eastAsia="zh-CN"/>
        </w:rPr>
        <w:t>相关的国家政策性费用如残疾人保障金、工会费及个税，根据国家相关政策执行，费用由</w:t>
      </w:r>
      <w:r>
        <w:rPr>
          <w:rFonts w:hint="eastAsia" w:ascii="方正仿宋_GB2312" w:eastAsia="宋体" w:cs="宋体"/>
          <w:b w:val="0"/>
          <w:bCs w:val="0"/>
          <w:sz w:val="28"/>
          <w:szCs w:val="28"/>
          <w:lang w:val="en-US" w:eastAsia="zh-CN"/>
        </w:rPr>
        <w:t>供应商</w:t>
      </w:r>
      <w:r>
        <w:rPr>
          <w:rFonts w:hint="eastAsia" w:ascii="方正仿宋_GB2312" w:eastAsia="方正仿宋_GB2312" w:cs="宋体"/>
          <w:b w:val="0"/>
          <w:bCs w:val="0"/>
          <w:sz w:val="28"/>
          <w:szCs w:val="28"/>
          <w:lang w:val="en-US" w:eastAsia="zh-CN"/>
        </w:rPr>
        <w:t>承担。</w:t>
      </w:r>
    </w:p>
    <w:p>
      <w:pPr>
        <w:numPr>
          <w:ilvl w:val="0"/>
          <w:numId w:val="0"/>
        </w:numPr>
        <w:spacing w:line="576" w:lineRule="exact"/>
        <w:outlineLvl w:val="1"/>
        <w:rPr>
          <w:rFonts w:ascii="方正仿宋_GB2312" w:eastAsia="方正仿宋_GB2312" w:cs="宋体"/>
          <w:b w:val="0"/>
          <w:bCs w:val="0"/>
          <w:sz w:val="28"/>
          <w:szCs w:val="28"/>
        </w:rPr>
      </w:pPr>
      <w:r>
        <w:rPr>
          <w:rFonts w:hint="default" w:ascii="方正仿宋_GB2312" w:hAnsi="宋体" w:eastAsia="方正仿宋_GB2312" w:cs="宋体"/>
          <w:b w:val="0"/>
          <w:bCs w:val="0"/>
          <w:i w:val="0"/>
          <w:iCs w:val="0"/>
          <w:color w:val="auto"/>
          <w:kern w:val="2"/>
          <w:sz w:val="28"/>
          <w:szCs w:val="28"/>
          <w:highlight w:val="none"/>
          <w:vertAlign w:val="baseline"/>
          <w:lang w:val="en-US" w:eastAsia="zh-CN" w:bidi="ar-SA"/>
        </w:rPr>
        <w:t>二、即开型福利彩票综合管理服务人员需求情况</w:t>
      </w:r>
    </w:p>
    <w:p>
      <w:pPr>
        <w:spacing w:line="480" w:lineRule="exact"/>
        <w:ind w:firstLine="560" w:firstLineChars="200"/>
        <w:jc w:val="both"/>
        <w:outlineLvl w:val="2"/>
        <w:rPr>
          <w:rFonts w:ascii="方正仿宋_GB2312" w:eastAsia="方正仿宋_GB2312" w:cs="宋体"/>
          <w:b w:val="0"/>
          <w:bCs w:val="0"/>
          <w:sz w:val="28"/>
          <w:szCs w:val="28"/>
        </w:rPr>
      </w:pPr>
      <w:bookmarkStart w:id="0" w:name="_Hlk133419648"/>
      <w:r>
        <w:rPr>
          <w:rFonts w:hint="default" w:ascii="方正仿宋_GB2312" w:hAnsi="宋体" w:eastAsia="方正仿宋_GB2312" w:cs="宋体"/>
          <w:b w:val="0"/>
          <w:bCs w:val="0"/>
          <w:i w:val="0"/>
          <w:iCs w:val="0"/>
          <w:color w:val="auto"/>
          <w:kern w:val="2"/>
          <w:sz w:val="28"/>
          <w:szCs w:val="28"/>
          <w:highlight w:val="none"/>
          <w:vertAlign w:val="baseline"/>
          <w:lang w:val="en-US" w:eastAsia="zh-CN" w:bidi="ar-SA"/>
        </w:rPr>
        <w:t>（一）即开型福利彩票综合管理服务人员数量及分布。</w:t>
      </w:r>
    </w:p>
    <w:p>
      <w:pPr>
        <w:spacing w:line="480" w:lineRule="exact"/>
        <w:ind w:firstLine="560" w:firstLineChars="200"/>
        <w:jc w:val="both"/>
        <w:rPr>
          <w:rFonts w:ascii="方正仿宋_GB2312" w:eastAsia="方正仿宋_GB2312" w:cs="宋体"/>
          <w:b w:val="0"/>
          <w:bCs w:val="0"/>
          <w:sz w:val="28"/>
          <w:szCs w:val="28"/>
        </w:rPr>
      </w:pPr>
      <w:r>
        <w:rPr>
          <w:rFonts w:hint="default" w:ascii="方正仿宋_GB2312" w:hAnsi="宋体" w:eastAsia="方正仿宋_GB2312" w:cs="宋体"/>
          <w:b w:val="0"/>
          <w:bCs w:val="0"/>
          <w:i w:val="0"/>
          <w:iCs w:val="0"/>
          <w:color w:val="auto"/>
          <w:kern w:val="2"/>
          <w:sz w:val="28"/>
          <w:szCs w:val="28"/>
          <w:highlight w:val="none"/>
          <w:vertAlign w:val="baseline"/>
          <w:lang w:val="en-US" w:eastAsia="zh-CN" w:bidi="ar-SA"/>
        </w:rPr>
        <w:t>全市综合管理服务人员合计20名，其中蓬江区5名，江海区2名，新会区3名，台山市2名，开平市4名，鹤山市3名，恩平市1名。每名综合管理服务人员服务一个片区的投注站约30-50个，片区划分由市福彩中心根据投注站分布及销售实际情况进行划分。为便于工作开展，四市三区综合管理服务人员实行属地招聘。采购人有权根据实际情况增加变更综合管理服务人员，对综合管理服务人员指定区域站点随时进行调配。</w:t>
      </w:r>
    </w:p>
    <w:p>
      <w:pPr>
        <w:spacing w:line="480" w:lineRule="exact"/>
        <w:ind w:firstLine="560" w:firstLineChars="200"/>
        <w:jc w:val="both"/>
        <w:outlineLvl w:val="2"/>
        <w:rPr>
          <w:rFonts w:ascii="方正仿宋_GB2312" w:eastAsia="方正仿宋_GB2312" w:cs="宋体"/>
          <w:b w:val="0"/>
          <w:bCs w:val="0"/>
          <w:sz w:val="28"/>
          <w:szCs w:val="28"/>
        </w:rPr>
      </w:pPr>
      <w:r>
        <w:rPr>
          <w:rFonts w:hint="default" w:ascii="方正仿宋_GB2312" w:hAnsi="宋体" w:eastAsia="方正仿宋_GB2312" w:cs="宋体"/>
          <w:b w:val="0"/>
          <w:bCs w:val="0"/>
          <w:i w:val="0"/>
          <w:iCs w:val="0"/>
          <w:color w:val="auto"/>
          <w:kern w:val="2"/>
          <w:sz w:val="28"/>
          <w:szCs w:val="28"/>
          <w:highlight w:val="none"/>
          <w:vertAlign w:val="baseline"/>
          <w:lang w:val="en-US" w:eastAsia="zh-CN" w:bidi="ar-SA"/>
        </w:rPr>
        <w:t xml:space="preserve">（二）综合管理服务人员要求。 </w:t>
      </w:r>
    </w:p>
    <w:p>
      <w:pPr>
        <w:spacing w:line="480" w:lineRule="exact"/>
        <w:ind w:firstLine="560" w:firstLineChars="200"/>
        <w:jc w:val="both"/>
        <w:rPr>
          <w:rFonts w:ascii="方正仿宋_GB2312" w:eastAsia="方正仿宋_GB2312" w:cs="宋体"/>
          <w:b w:val="0"/>
          <w:bCs w:val="0"/>
          <w:sz w:val="28"/>
          <w:szCs w:val="28"/>
        </w:rPr>
      </w:pPr>
      <w:r>
        <w:rPr>
          <w:rFonts w:hint="default" w:ascii="方正仿宋_GB2312" w:hAnsi="宋体" w:eastAsia="方正仿宋_GB2312" w:cs="宋体"/>
          <w:b w:val="0"/>
          <w:bCs w:val="0"/>
          <w:i w:val="0"/>
          <w:iCs w:val="0"/>
          <w:color w:val="auto"/>
          <w:kern w:val="2"/>
          <w:sz w:val="28"/>
          <w:szCs w:val="28"/>
          <w:highlight w:val="none"/>
          <w:vertAlign w:val="baseline"/>
          <w:lang w:val="en-US" w:eastAsia="zh-CN" w:bidi="ar-SA"/>
        </w:rPr>
        <w:t>1、男的年满18周岁且小于55周岁、女的满18周岁且小于50周岁，并具有完全民事行为能力的中国籍内地居民。</w:t>
      </w:r>
    </w:p>
    <w:p>
      <w:pPr>
        <w:spacing w:line="480" w:lineRule="exact"/>
        <w:ind w:firstLine="560" w:firstLineChars="200"/>
        <w:jc w:val="both"/>
        <w:rPr>
          <w:rFonts w:ascii="方正仿宋_GB2312" w:eastAsia="方正仿宋_GB2312" w:cs="宋体"/>
          <w:b w:val="0"/>
          <w:bCs w:val="0"/>
          <w:sz w:val="28"/>
          <w:szCs w:val="28"/>
        </w:rPr>
      </w:pPr>
      <w:r>
        <w:rPr>
          <w:rFonts w:hint="default" w:ascii="方正仿宋_GB2312" w:hAnsi="宋体" w:eastAsia="方正仿宋_GB2312" w:cs="宋体"/>
          <w:b w:val="0"/>
          <w:bCs w:val="0"/>
          <w:i w:val="0"/>
          <w:iCs w:val="0"/>
          <w:color w:val="auto"/>
          <w:kern w:val="2"/>
          <w:sz w:val="28"/>
          <w:szCs w:val="28"/>
          <w:highlight w:val="none"/>
          <w:vertAlign w:val="baseline"/>
          <w:lang w:val="en-US" w:eastAsia="zh-CN" w:bidi="ar-SA"/>
        </w:rPr>
        <w:t>2、可提供有承担责任能力的担保单位或个人为其担保（担保个人必须年满18周岁且小于60周岁、为当地常住户口、具有完全民事行为能力和权利能力、有承担其风险的经济能力）；</w:t>
      </w:r>
    </w:p>
    <w:p>
      <w:pPr>
        <w:spacing w:line="480" w:lineRule="exact"/>
        <w:ind w:firstLine="560" w:firstLineChars="200"/>
        <w:jc w:val="both"/>
        <w:outlineLvl w:val="0"/>
        <w:rPr>
          <w:rFonts w:ascii="方正仿宋_GB2312" w:eastAsia="方正仿宋_GB2312" w:cs="宋体"/>
          <w:b w:val="0"/>
          <w:bCs w:val="0"/>
          <w:sz w:val="28"/>
          <w:szCs w:val="28"/>
        </w:rPr>
      </w:pPr>
      <w:r>
        <w:rPr>
          <w:rFonts w:hint="default" w:ascii="方正仿宋_GB2312" w:hAnsi="宋体" w:eastAsia="方正仿宋_GB2312" w:cs="宋体"/>
          <w:b w:val="0"/>
          <w:bCs w:val="0"/>
          <w:i w:val="0"/>
          <w:iCs w:val="0"/>
          <w:color w:val="auto"/>
          <w:kern w:val="2"/>
          <w:sz w:val="28"/>
          <w:szCs w:val="28"/>
          <w:highlight w:val="none"/>
          <w:vertAlign w:val="baseline"/>
          <w:lang w:val="en-US" w:eastAsia="zh-CN" w:bidi="ar-SA"/>
        </w:rPr>
        <w:t>3、近五年内无刑事处罚记录和无不良商业信用记录；</w:t>
      </w:r>
    </w:p>
    <w:p>
      <w:pPr>
        <w:spacing w:line="480" w:lineRule="exact"/>
        <w:ind w:firstLine="560" w:firstLineChars="200"/>
        <w:jc w:val="both"/>
        <w:rPr>
          <w:rFonts w:ascii="方正仿宋_GB2312" w:eastAsia="方正仿宋_GB2312" w:cs="宋体"/>
          <w:b w:val="0"/>
          <w:bCs w:val="0"/>
          <w:sz w:val="28"/>
          <w:szCs w:val="28"/>
        </w:rPr>
      </w:pPr>
      <w:r>
        <w:rPr>
          <w:rFonts w:hint="default" w:ascii="方正仿宋_GB2312" w:hAnsi="宋体" w:eastAsia="方正仿宋_GB2312" w:cs="宋体"/>
          <w:b w:val="0"/>
          <w:bCs w:val="0"/>
          <w:i w:val="0"/>
          <w:iCs w:val="0"/>
          <w:color w:val="auto"/>
          <w:kern w:val="2"/>
          <w:sz w:val="28"/>
          <w:szCs w:val="28"/>
          <w:highlight w:val="none"/>
          <w:vertAlign w:val="baseline"/>
          <w:lang w:val="en-US" w:eastAsia="zh-CN" w:bidi="ar-SA"/>
        </w:rPr>
        <w:t>4、近五年内无因违法违规代销福利彩票被取消代销资格或纳入中国福利彩票代销者违规信息名单的情形；</w:t>
      </w:r>
    </w:p>
    <w:p>
      <w:pPr>
        <w:pStyle w:val="18"/>
        <w:outlineLvl w:val="0"/>
        <w:rPr>
          <w:rFonts w:hint="default" w:ascii="仿宋" w:hAnsi="仿宋" w:eastAsia="仿宋" w:cs="仿宋"/>
          <w:b/>
          <w:bCs/>
          <w:sz w:val="30"/>
          <w:szCs w:val="30"/>
          <w:lang w:val="en-US" w:eastAsia="zh-CN"/>
        </w:rPr>
      </w:pPr>
      <w:r>
        <w:rPr>
          <w:rFonts w:hint="default" w:ascii="方正仿宋_GB2312" w:hAnsi="宋体" w:eastAsia="方正仿宋_GB2312" w:cs="宋体"/>
          <w:b w:val="0"/>
          <w:bCs w:val="0"/>
          <w:i w:val="0"/>
          <w:iCs w:val="0"/>
          <w:color w:val="auto"/>
          <w:kern w:val="2"/>
          <w:sz w:val="28"/>
          <w:szCs w:val="28"/>
          <w:highlight w:val="none"/>
          <w:vertAlign w:val="baseline"/>
          <w:lang w:val="en-US" w:eastAsia="zh-CN" w:bidi="ar-SA"/>
        </w:rPr>
        <w:t>5、省、市中心规定的其他条件。</w:t>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2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1" w:fontKey="{4E731122-7462-4093-B2F1-FF2715ED61D8}"/>
  </w:font>
  <w:font w:name="方正小标宋简体">
    <w:panose1 w:val="03000509000000000000"/>
    <w:charset w:val="86"/>
    <w:family w:val="roman"/>
    <w:pitch w:val="default"/>
    <w:sig w:usb0="00000001" w:usb1="080E0000" w:usb2="00000000" w:usb3="00000000" w:csb0="00040000" w:csb1="00000000"/>
    <w:embedRegular r:id="rId2" w:fontKey="{2D060C4B-0446-4EF7-8BAE-CFC2CFFA359D}"/>
  </w:font>
  <w:font w:name="方正仿宋_GB2312">
    <w:altName w:val="Times New Roman"/>
    <w:panose1 w:val="02020603050005020304"/>
    <w:charset w:val="00"/>
    <w:family w:val="roman"/>
    <w:pitch w:val="default"/>
    <w:sig w:usb0="00000000" w:usb1="00000000" w:usb2="00000008" w:usb3="00000000" w:csb0="000001FF" w:csb1="00000000"/>
    <w:embedRegular r:id="rId3" w:fontKey="{396F3020-1D75-49B4-9D76-6E83A63FF8CA}"/>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8E28CA"/>
    <w:multiLevelType w:val="singleLevel"/>
    <w:tmpl w:val="1A8E28CA"/>
    <w:lvl w:ilvl="0" w:tentative="0">
      <w:start w:val="7"/>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5NTE0YTFiZGQwOWRhMDAzNzQ0ZmU4MDI3YTg1ZmEifQ=="/>
  </w:docVars>
  <w:rsids>
    <w:rsidRoot w:val="78272CE6"/>
    <w:rsid w:val="09153DF2"/>
    <w:rsid w:val="0AD71AE5"/>
    <w:rsid w:val="0DBE7AB7"/>
    <w:rsid w:val="1A4C59BC"/>
    <w:rsid w:val="1C5446B4"/>
    <w:rsid w:val="1DF443A0"/>
    <w:rsid w:val="203A7C9D"/>
    <w:rsid w:val="243A1463"/>
    <w:rsid w:val="283743C9"/>
    <w:rsid w:val="380B3429"/>
    <w:rsid w:val="3AAA60BB"/>
    <w:rsid w:val="3C9D4C41"/>
    <w:rsid w:val="3D973069"/>
    <w:rsid w:val="45F0666E"/>
    <w:rsid w:val="468E2C77"/>
    <w:rsid w:val="4E947D42"/>
    <w:rsid w:val="4EC76DE4"/>
    <w:rsid w:val="5AE16345"/>
    <w:rsid w:val="656F3CFB"/>
    <w:rsid w:val="681E2872"/>
    <w:rsid w:val="6A3F20D2"/>
    <w:rsid w:val="78272CE6"/>
    <w:rsid w:val="7C1F32E6"/>
    <w:rsid w:val="7E0F5F1D"/>
    <w:rsid w:val="7E3E1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rFonts w:eastAsia="黑体" w:asciiTheme="minorAscii" w:hAnsiTheme="minorAscii"/>
      <w:b/>
      <w:kern w:val="44"/>
      <w:sz w:val="44"/>
    </w:rPr>
  </w:style>
  <w:style w:type="paragraph" w:styleId="3">
    <w:name w:val="heading 2"/>
    <w:basedOn w:val="1"/>
    <w:next w:val="1"/>
    <w:autoRedefine/>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6"/>
    </w:rPr>
  </w:style>
  <w:style w:type="paragraph" w:styleId="4">
    <w:name w:val="heading 3"/>
    <w:basedOn w:val="1"/>
    <w:next w:val="1"/>
    <w:autoRedefine/>
    <w:semiHidden/>
    <w:unhideWhenUsed/>
    <w:qFormat/>
    <w:uiPriority w:val="0"/>
    <w:pPr>
      <w:keepNext/>
      <w:keepLines/>
      <w:spacing w:before="260" w:beforeLines="0" w:beforeAutospacing="0" w:after="260" w:afterLines="0" w:afterAutospacing="0" w:line="413" w:lineRule="auto"/>
      <w:outlineLvl w:val="2"/>
    </w:pPr>
    <w:rPr>
      <w:rFonts w:eastAsia="黑体" w:asciiTheme="minorAscii" w:hAnsiTheme="minorAscii"/>
      <w:b/>
      <w:sz w:val="32"/>
    </w:rPr>
  </w:style>
  <w:style w:type="paragraph" w:styleId="5">
    <w:name w:val="heading 4"/>
    <w:basedOn w:val="1"/>
    <w:next w:val="1"/>
    <w:autoRedefine/>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30"/>
    </w:rPr>
  </w:style>
  <w:style w:type="character" w:default="1" w:styleId="15">
    <w:name w:val="Default Paragraph Font"/>
    <w:autoRedefine/>
    <w:semiHidden/>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6">
    <w:name w:val="Body Text"/>
    <w:basedOn w:val="1"/>
    <w:next w:val="7"/>
    <w:autoRedefine/>
    <w:qFormat/>
    <w:uiPriority w:val="99"/>
    <w:pPr>
      <w:spacing w:after="120"/>
    </w:pPr>
  </w:style>
  <w:style w:type="paragraph" w:styleId="7">
    <w:name w:val="toc 5"/>
    <w:basedOn w:val="1"/>
    <w:next w:val="1"/>
    <w:autoRedefine/>
    <w:qFormat/>
    <w:uiPriority w:val="39"/>
    <w:pPr>
      <w:ind w:left="1680" w:leftChars="800"/>
    </w:pPr>
  </w:style>
  <w:style w:type="paragraph" w:styleId="8">
    <w:name w:val="Plain Text"/>
    <w:basedOn w:val="1"/>
    <w:autoRedefine/>
    <w:qFormat/>
    <w:uiPriority w:val="0"/>
    <w:rPr>
      <w:rFonts w:ascii="宋体" w:hAnsi="Courier New"/>
    </w:r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12">
    <w:name w:val="Body Text First Indent"/>
    <w:basedOn w:val="6"/>
    <w:autoRedefine/>
    <w:qFormat/>
    <w:uiPriority w:val="0"/>
    <w:pPr>
      <w:ind w:firstLine="420" w:firstLineChars="100"/>
    </w:p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autoRedefine/>
    <w:qFormat/>
    <w:uiPriority w:val="0"/>
    <w:rPr>
      <w:b/>
    </w:rPr>
  </w:style>
  <w:style w:type="character" w:styleId="17">
    <w:name w:val="page number"/>
    <w:qFormat/>
    <w:uiPriority w:val="0"/>
  </w:style>
  <w:style w:type="paragraph" w:customStyle="1" w:styleId="18">
    <w:name w:val="Default"/>
    <w:autoRedefine/>
    <w:unhideWhenUsed/>
    <w:qFormat/>
    <w:uiPriority w:val="99"/>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 w:type="paragraph" w:customStyle="1" w:styleId="19">
    <w:name w:val="无间隔1"/>
    <w:autoRedefine/>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20">
    <w:name w:val="font51"/>
    <w:basedOn w:val="15"/>
    <w:autoRedefine/>
    <w:qFormat/>
    <w:uiPriority w:val="0"/>
    <w:rPr>
      <w:rFonts w:hint="eastAsia" w:ascii="宋体" w:hAnsi="宋体" w:eastAsia="宋体" w:cs="宋体"/>
      <w:b/>
      <w:bCs/>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1172</Words>
  <Characters>1245</Characters>
  <Lines>0</Lines>
  <Paragraphs>0</Paragraphs>
  <TotalTime>0</TotalTime>
  <ScaleCrop>false</ScaleCrop>
  <LinksUpToDate>false</LinksUpToDate>
  <CharactersWithSpaces>1427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2023-07-31T07:10:00Z</dcterms:created>
  <dc:creator>sissi</dc:creator>
  <cp:lastModifiedBy>hello</cp:lastModifiedBy>
  <dcterms:modified xsi:type="dcterms:W3CDTF">2024-04-16T08:47:26Z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7AED7FC9B73446F99521A5A00D273608_13</vt:lpwstr>
  </property>
</Properties>
</file>